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3D" w:rsidRPr="00A643B3" w:rsidRDefault="0058213D" w:rsidP="0058213D">
      <w:pPr>
        <w:tabs>
          <w:tab w:val="right" w:pos="8478"/>
        </w:tabs>
        <w:spacing w:before="113" w:after="113" w:line="340" w:lineRule="exact"/>
        <w:jc w:val="both"/>
        <w:rPr>
          <w:rFonts w:cs="Bookman Old Style"/>
          <w:i/>
          <w:color w:val="000000"/>
          <w:szCs w:val="24"/>
          <w:u w:val="single"/>
        </w:rPr>
      </w:pPr>
      <w:r w:rsidRPr="00A643B3">
        <w:rPr>
          <w:rFonts w:cs="Bookman Old Style"/>
          <w:i/>
          <w:color w:val="000000"/>
          <w:szCs w:val="24"/>
          <w:u w:val="single"/>
        </w:rPr>
        <w:t xml:space="preserve">Modello </w:t>
      </w:r>
      <w:proofErr w:type="gramStart"/>
      <w:r w:rsidRPr="00A643B3">
        <w:rPr>
          <w:rFonts w:cs="Bookman Old Style"/>
          <w:i/>
          <w:color w:val="000000"/>
          <w:szCs w:val="24"/>
          <w:u w:val="single"/>
        </w:rPr>
        <w:t>2</w:t>
      </w:r>
      <w:proofErr w:type="gramEnd"/>
      <w:r w:rsidRPr="007A2AB6">
        <w:rPr>
          <w:i/>
          <w:iCs/>
          <w:szCs w:val="24"/>
        </w:rPr>
        <w:t xml:space="preserve"> </w:t>
      </w:r>
      <w:r w:rsidRPr="005A41AC">
        <w:rPr>
          <w:i/>
          <w:iCs/>
          <w:szCs w:val="24"/>
        </w:rPr>
        <w:t>all'Avviso di manifestazione di interesse per incarico di medico competente</w:t>
      </w:r>
    </w:p>
    <w:p w:rsidR="0058213D" w:rsidRDefault="0058213D" w:rsidP="0058213D">
      <w:pPr>
        <w:tabs>
          <w:tab w:val="right" w:pos="8478"/>
        </w:tabs>
        <w:spacing w:before="113" w:after="113" w:line="340" w:lineRule="exact"/>
        <w:rPr>
          <w:rFonts w:cs="Bookman Old Style"/>
          <w:color w:val="000000"/>
          <w:szCs w:val="24"/>
        </w:rPr>
      </w:pPr>
      <w:r>
        <w:rPr>
          <w:rFonts w:cs="Bookman Old Style"/>
          <w:color w:val="000000"/>
          <w:szCs w:val="24"/>
        </w:rPr>
        <w:t>............</w:t>
      </w:r>
      <w:proofErr w:type="gramStart"/>
      <w:r>
        <w:rPr>
          <w:rFonts w:cs="Bookman Old Style"/>
          <w:color w:val="000000"/>
          <w:szCs w:val="24"/>
        </w:rPr>
        <w:t xml:space="preserve">, </w:t>
      </w:r>
      <w:proofErr w:type="gramEnd"/>
      <w:r>
        <w:rPr>
          <w:rFonts w:cs="Bookman Old Style"/>
          <w:color w:val="000000"/>
          <w:szCs w:val="24"/>
        </w:rPr>
        <w:t>..............  (Luogo, Data)</w:t>
      </w:r>
    </w:p>
    <w:p w:rsidR="0058213D" w:rsidRDefault="0058213D" w:rsidP="0058213D">
      <w:pPr>
        <w:spacing w:before="113" w:after="113" w:line="340" w:lineRule="exact"/>
        <w:ind w:left="9214" w:hanging="3685"/>
        <w:jc w:val="both"/>
        <w:rPr>
          <w:rFonts w:cs="Bookman Old Style"/>
          <w:color w:val="000000"/>
          <w:szCs w:val="24"/>
        </w:rPr>
      </w:pPr>
      <w:proofErr w:type="spellStart"/>
      <w:r>
        <w:rPr>
          <w:rFonts w:cs="Bookman Old Style"/>
          <w:color w:val="000000"/>
          <w:szCs w:val="24"/>
        </w:rPr>
        <w:t>Spett.le</w:t>
      </w:r>
      <w:proofErr w:type="spellEnd"/>
    </w:p>
    <w:p w:rsidR="0058213D" w:rsidRDefault="0058213D" w:rsidP="0058213D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rFonts w:cs="Bookman Old Style"/>
          <w:color w:val="000000"/>
          <w:szCs w:val="24"/>
        </w:rPr>
      </w:pPr>
      <w:r>
        <w:rPr>
          <w:rFonts w:cs="Bookman Old Style"/>
          <w:color w:val="000000"/>
          <w:szCs w:val="24"/>
        </w:rPr>
        <w:t xml:space="preserve">Comune di Spotorno </w:t>
      </w:r>
    </w:p>
    <w:p w:rsidR="0058213D" w:rsidRDefault="0058213D" w:rsidP="0058213D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rFonts w:cs="Bookman Old Style"/>
          <w:color w:val="000000"/>
          <w:szCs w:val="24"/>
        </w:rPr>
      </w:pPr>
      <w:r>
        <w:rPr>
          <w:rFonts w:cs="Bookman Old Style"/>
          <w:color w:val="000000"/>
          <w:szCs w:val="24"/>
        </w:rPr>
        <w:t>Via Aurelia, 60</w:t>
      </w:r>
    </w:p>
    <w:p w:rsidR="0058213D" w:rsidRDefault="0058213D" w:rsidP="0058213D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rFonts w:cs="Bookman Old Style"/>
          <w:color w:val="000000"/>
          <w:szCs w:val="24"/>
        </w:rPr>
      </w:pPr>
      <w:proofErr w:type="gramStart"/>
      <w:r>
        <w:rPr>
          <w:rFonts w:cs="Bookman Old Style"/>
          <w:color w:val="000000"/>
          <w:szCs w:val="24"/>
        </w:rPr>
        <w:t>17028</w:t>
      </w:r>
      <w:proofErr w:type="gramEnd"/>
      <w:r>
        <w:rPr>
          <w:rFonts w:cs="Bookman Old Style"/>
          <w:color w:val="000000"/>
          <w:szCs w:val="24"/>
        </w:rPr>
        <w:t xml:space="preserve"> </w:t>
      </w:r>
      <w:proofErr w:type="spellStart"/>
      <w:r>
        <w:rPr>
          <w:rFonts w:cs="Bookman Old Style"/>
          <w:color w:val="000000"/>
          <w:szCs w:val="24"/>
        </w:rPr>
        <w:t>SPOTORNO</w:t>
      </w:r>
      <w:proofErr w:type="spellEnd"/>
    </w:p>
    <w:p w:rsidR="0058213D" w:rsidRDefault="0058213D" w:rsidP="0058213D">
      <w:pPr>
        <w:tabs>
          <w:tab w:val="right" w:pos="8478"/>
        </w:tabs>
        <w:spacing w:before="113" w:after="113" w:line="340" w:lineRule="exact"/>
        <w:ind w:left="9214" w:hanging="3685"/>
        <w:jc w:val="both"/>
        <w:rPr>
          <w:rFonts w:cs="Bookman Old Style"/>
          <w:color w:val="000000"/>
          <w:szCs w:val="24"/>
        </w:rPr>
      </w:pPr>
    </w:p>
    <w:p w:rsidR="0058213D" w:rsidRDefault="0058213D" w:rsidP="0058213D">
      <w:pPr>
        <w:spacing w:before="57" w:after="57" w:line="340" w:lineRule="exact"/>
        <w:jc w:val="both"/>
        <w:rPr>
          <w:rFonts w:cs="Bookman Old Style"/>
          <w:b/>
          <w:bCs/>
          <w:color w:val="000000"/>
          <w:szCs w:val="24"/>
        </w:rPr>
      </w:pPr>
      <w:r>
        <w:rPr>
          <w:rFonts w:cs="Bookman Old Style"/>
          <w:b/>
          <w:bCs/>
          <w:color w:val="000000"/>
          <w:szCs w:val="24"/>
        </w:rPr>
        <w:t>AVVISO ESPLORATIVO PER ACQUISIZIONE MANIFESTAZIONE INTERESSE CON PREVENTIVO</w:t>
      </w:r>
      <w:proofErr w:type="gramStart"/>
      <w:r>
        <w:rPr>
          <w:rFonts w:cs="Bookman Old Style"/>
          <w:b/>
          <w:bCs/>
          <w:color w:val="000000"/>
          <w:szCs w:val="24"/>
        </w:rPr>
        <w:t xml:space="preserve">  </w:t>
      </w:r>
      <w:proofErr w:type="gramEnd"/>
      <w:r>
        <w:rPr>
          <w:rFonts w:cs="Bookman Old Style"/>
          <w:b/>
          <w:bCs/>
          <w:color w:val="000000"/>
          <w:szCs w:val="24"/>
        </w:rPr>
        <w:t xml:space="preserve">FINALIZZATA ALL'AFFIDAMENTO TRAMITE INDAGINE </w:t>
      </w:r>
      <w:proofErr w:type="spellStart"/>
      <w:r>
        <w:rPr>
          <w:rFonts w:cs="Bookman Old Style"/>
          <w:b/>
          <w:bCs/>
          <w:color w:val="000000"/>
          <w:szCs w:val="24"/>
        </w:rPr>
        <w:t>DI</w:t>
      </w:r>
      <w:proofErr w:type="spellEnd"/>
      <w:r>
        <w:rPr>
          <w:rFonts w:cs="Bookman Old Style"/>
          <w:b/>
          <w:bCs/>
          <w:color w:val="000000"/>
          <w:szCs w:val="24"/>
        </w:rPr>
        <w:t xml:space="preserve"> MERCATO </w:t>
      </w:r>
      <w:proofErr w:type="spellStart"/>
      <w:r>
        <w:rPr>
          <w:rFonts w:cs="Bookman Old Style"/>
          <w:b/>
          <w:bCs/>
          <w:color w:val="000000"/>
          <w:szCs w:val="24"/>
        </w:rPr>
        <w:t>DI</w:t>
      </w:r>
      <w:proofErr w:type="spellEnd"/>
      <w:r>
        <w:rPr>
          <w:rFonts w:cs="Bookman Old Style"/>
          <w:b/>
          <w:bCs/>
          <w:color w:val="000000"/>
          <w:szCs w:val="24"/>
        </w:rPr>
        <w:t xml:space="preserve"> INCARICO </w:t>
      </w:r>
      <w:proofErr w:type="spellStart"/>
      <w:r>
        <w:rPr>
          <w:rFonts w:cs="Bookman Old Style"/>
          <w:b/>
          <w:bCs/>
          <w:color w:val="000000"/>
          <w:szCs w:val="24"/>
        </w:rPr>
        <w:t>DI</w:t>
      </w:r>
      <w:proofErr w:type="spellEnd"/>
      <w:r>
        <w:rPr>
          <w:rFonts w:cs="Bookman Old Style"/>
          <w:b/>
          <w:bCs/>
          <w:color w:val="000000"/>
          <w:szCs w:val="24"/>
        </w:rPr>
        <w:t xml:space="preserve"> MEDICO COMPETENTE AI SENSI DEL </w:t>
      </w:r>
      <w:proofErr w:type="spellStart"/>
      <w:r>
        <w:rPr>
          <w:rFonts w:cs="Bookman Old Style"/>
          <w:b/>
          <w:bCs/>
          <w:color w:val="000000"/>
          <w:szCs w:val="24"/>
        </w:rPr>
        <w:t>D.LGS.</w:t>
      </w:r>
      <w:proofErr w:type="spellEnd"/>
      <w:r>
        <w:rPr>
          <w:rFonts w:cs="Bookman Old Style"/>
          <w:b/>
          <w:bCs/>
          <w:color w:val="000000"/>
          <w:szCs w:val="24"/>
        </w:rPr>
        <w:t xml:space="preserve"> 81/2008 </w:t>
      </w:r>
    </w:p>
    <w:p w:rsidR="0058213D" w:rsidRDefault="0058213D" w:rsidP="0058213D">
      <w:pPr>
        <w:spacing w:before="57" w:after="57" w:line="340" w:lineRule="exact"/>
        <w:jc w:val="center"/>
        <w:rPr>
          <w:rFonts w:cs="Bookman Old Style"/>
          <w:bCs/>
          <w:color w:val="FF0000"/>
          <w:szCs w:val="24"/>
        </w:rPr>
      </w:pPr>
      <w:proofErr w:type="gramStart"/>
      <w:r>
        <w:rPr>
          <w:rFonts w:cs="Bookman Old Style"/>
          <w:b/>
          <w:bCs/>
          <w:color w:val="000000"/>
          <w:szCs w:val="24"/>
        </w:rPr>
        <w:t>autocertificazione</w:t>
      </w:r>
      <w:proofErr w:type="gramEnd"/>
      <w:r>
        <w:rPr>
          <w:rFonts w:cs="Bookman Old Style"/>
          <w:b/>
          <w:bCs/>
          <w:color w:val="000000"/>
          <w:szCs w:val="24"/>
        </w:rPr>
        <w:t xml:space="preserve"> requisiti</w:t>
      </w:r>
    </w:p>
    <w:p w:rsidR="0058213D" w:rsidRDefault="0058213D" w:rsidP="0058213D">
      <w:pPr>
        <w:spacing w:before="57" w:after="57" w:line="340" w:lineRule="exact"/>
        <w:jc w:val="center"/>
        <w:rPr>
          <w:rFonts w:cs="Bookman Old Style"/>
          <w:szCs w:val="24"/>
        </w:rPr>
      </w:pPr>
      <w:r>
        <w:rPr>
          <w:rFonts w:cs="Bookman Old Style"/>
          <w:bCs/>
          <w:color w:val="FF0000"/>
          <w:szCs w:val="24"/>
        </w:rPr>
        <w:t>(in caso di partecipante singolo professionista)</w:t>
      </w:r>
    </w:p>
    <w:p w:rsidR="0058213D" w:rsidRDefault="0058213D" w:rsidP="0058213D">
      <w:pPr>
        <w:pStyle w:val="Corpodeltesto"/>
        <w:spacing w:before="113" w:after="113" w:line="340" w:lineRule="exact"/>
        <w:rPr>
          <w:rFonts w:cs="Bookman Old Style"/>
          <w:b/>
          <w:bCs/>
          <w:szCs w:val="24"/>
        </w:rPr>
      </w:pPr>
      <w:r>
        <w:rPr>
          <w:rFonts w:cs="Bookman Old Style"/>
          <w:szCs w:val="24"/>
        </w:rPr>
        <w:t>Il sottoscritto _____________________________________, nato a ___________________ il ______________, residente in ________________________________ in Via ___________________________ n. _________P.IVA</w:t>
      </w:r>
      <w:proofErr w:type="gramStart"/>
      <w:r>
        <w:rPr>
          <w:rFonts w:cs="Bookman Old Style"/>
          <w:szCs w:val="24"/>
        </w:rPr>
        <w:t xml:space="preserve">  </w:t>
      </w:r>
      <w:proofErr w:type="gramEnd"/>
      <w:r>
        <w:rPr>
          <w:rFonts w:cs="Bookman Old Style"/>
          <w:szCs w:val="24"/>
        </w:rPr>
        <w:t xml:space="preserve">________________________, Cod. </w:t>
      </w:r>
      <w:proofErr w:type="spellStart"/>
      <w:r>
        <w:rPr>
          <w:rFonts w:cs="Bookman Old Style"/>
          <w:szCs w:val="24"/>
        </w:rPr>
        <w:t>Fisc</w:t>
      </w:r>
      <w:proofErr w:type="spellEnd"/>
      <w:r>
        <w:rPr>
          <w:rFonts w:cs="Bookman Old Style"/>
          <w:szCs w:val="24"/>
        </w:rPr>
        <w:t xml:space="preserve">. _____________________________, con studio in Via _______ n. ______, 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b/>
          <w:bCs/>
          <w:color w:val="000000"/>
          <w:szCs w:val="24"/>
        </w:rPr>
      </w:pP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b/>
          <w:szCs w:val="24"/>
        </w:rPr>
      </w:pPr>
      <w:proofErr w:type="gramStart"/>
      <w:r>
        <w:rPr>
          <w:rFonts w:cs="Bookman Old Style"/>
          <w:b/>
          <w:bCs/>
          <w:color w:val="000000"/>
          <w:szCs w:val="24"/>
        </w:rPr>
        <w:t>nel</w:t>
      </w:r>
      <w:proofErr w:type="gramEnd"/>
      <w:r>
        <w:rPr>
          <w:rFonts w:cs="Bookman Old Style"/>
          <w:b/>
          <w:bCs/>
          <w:color w:val="000000"/>
          <w:szCs w:val="24"/>
        </w:rPr>
        <w:t xml:space="preserve"> rispetto di quanto disposto dagli articoli 46 e 47 del D.P.R. 445/2000 e s.m.i., e consapevole della responsabilità in caso di affermazioni mendaci e delle relative sanzioni penali di cui all’art. 75 e 76 del medesimo D.P.R. 445/2000 e s.m.i.</w:t>
      </w:r>
    </w:p>
    <w:p w:rsidR="0058213D" w:rsidRDefault="0058213D" w:rsidP="0058213D">
      <w:pPr>
        <w:spacing w:before="113" w:after="113" w:line="340" w:lineRule="exact"/>
        <w:jc w:val="center"/>
        <w:rPr>
          <w:rFonts w:cs="Bookman Old Style"/>
          <w:b/>
          <w:szCs w:val="24"/>
        </w:rPr>
      </w:pPr>
      <w:r>
        <w:rPr>
          <w:rFonts w:cs="Bookman Old Style"/>
          <w:b/>
          <w:szCs w:val="24"/>
        </w:rPr>
        <w:t>DICHIARA</w:t>
      </w:r>
    </w:p>
    <w:p w:rsidR="0058213D" w:rsidRDefault="0058213D" w:rsidP="0058213D">
      <w:pPr>
        <w:spacing w:before="113" w:after="113" w:line="340" w:lineRule="exact"/>
        <w:jc w:val="center"/>
        <w:rPr>
          <w:rFonts w:cs="Bookman Old Style"/>
          <w:b/>
          <w:szCs w:val="24"/>
        </w:rPr>
      </w:pPr>
    </w:p>
    <w:p w:rsidR="0058213D" w:rsidRDefault="0058213D" w:rsidP="0058213D">
      <w:pPr>
        <w:widowControl w:val="0"/>
        <w:numPr>
          <w:ilvl w:val="0"/>
          <w:numId w:val="2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>
        <w:rPr>
          <w:rFonts w:cs="Bookman Old Style"/>
          <w:szCs w:val="24"/>
        </w:rPr>
        <w:t>di</w:t>
      </w:r>
      <w:proofErr w:type="gramEnd"/>
      <w:r>
        <w:rPr>
          <w:rFonts w:cs="Bookman Old Style"/>
          <w:szCs w:val="24"/>
        </w:rPr>
        <w:t xml:space="preserve"> non trovarsi nelle condizioni previste nell’art. 80 del d.lgs. 18 aprile 2016, n. 50, e più precisamente dichiara:</w:t>
      </w:r>
    </w:p>
    <w:p w:rsidR="0058213D" w:rsidRDefault="0058213D" w:rsidP="0058213D">
      <w:pPr>
        <w:widowControl w:val="0"/>
        <w:suppressAutoHyphens w:val="0"/>
        <w:ind w:left="720" w:right="-6"/>
        <w:jc w:val="both"/>
        <w:rPr>
          <w:rFonts w:eastAsia="HiraKakuProN-W3" w:cs="Bookman Old Style"/>
          <w:i/>
          <w:iCs/>
          <w:szCs w:val="24"/>
        </w:rPr>
      </w:pPr>
    </w:p>
    <w:p w:rsidR="0058213D" w:rsidRDefault="0058213D" w:rsidP="0058213D">
      <w:pPr>
        <w:widowControl w:val="0"/>
        <w:numPr>
          <w:ilvl w:val="1"/>
          <w:numId w:val="3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che</w:t>
      </w:r>
      <w:proofErr w:type="gramEnd"/>
      <w:r>
        <w:rPr>
          <w:rFonts w:eastAsia="HiraKakuProN-W3" w:cs="Bookman Old Style"/>
          <w:szCs w:val="24"/>
        </w:rPr>
        <w:t xml:space="preserve"> nei propri confronti  non sussistono cause di decadenza, di sospensione o di divieto previste dall’articolo 67 del decreto legislativo 6 settembre 2011, n. 159 o di un tentativo di infiltrazione mafiosa di cui all’art. 84, comma 4 del medesimo decreto e di non avere pendenti procedimenti per l’applicazione delle misure di prevenzione della sorveglianza;</w:t>
      </w:r>
    </w:p>
    <w:p w:rsidR="0058213D" w:rsidRDefault="0058213D" w:rsidP="0058213D">
      <w:pPr>
        <w:widowControl w:val="0"/>
        <w:suppressAutoHyphens w:val="0"/>
        <w:ind w:left="340" w:right="-6" w:hanging="340"/>
        <w:jc w:val="both"/>
        <w:rPr>
          <w:rFonts w:eastAsia="HiraKakuProN-W3" w:cs="Bookman Old Style"/>
          <w:szCs w:val="24"/>
        </w:rPr>
      </w:pPr>
    </w:p>
    <w:p w:rsidR="0058213D" w:rsidRDefault="0058213D" w:rsidP="0058213D">
      <w:pPr>
        <w:widowControl w:val="0"/>
        <w:numPr>
          <w:ilvl w:val="1"/>
          <w:numId w:val="3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di</w:t>
      </w:r>
      <w:proofErr w:type="gramEnd"/>
      <w:r>
        <w:rPr>
          <w:rFonts w:eastAsia="HiraKakuProN-W3" w:cs="Bookman Old Style"/>
          <w:szCs w:val="24"/>
        </w:rPr>
        <w:t xml:space="preserve"> non aver subito condanna con sentenza definitiva o decreto penale di condanna divenuto irrevocabile o sentenza di applicazione della pena su richiesta ai sensi dell’articolo 444 del codice di procedura </w:t>
      </w:r>
      <w:r>
        <w:rPr>
          <w:rFonts w:eastAsia="HiraKakuProN-W3" w:cs="Bookman Old Style"/>
          <w:szCs w:val="24"/>
        </w:rPr>
        <w:lastRenderedPageBreak/>
        <w:t>penale, per uno dei seguenti reati:</w:t>
      </w:r>
    </w:p>
    <w:p w:rsidR="0058213D" w:rsidRDefault="0058213D" w:rsidP="0058213D">
      <w:pPr>
        <w:widowControl w:val="0"/>
        <w:suppressAutoHyphens w:val="0"/>
        <w:ind w:left="340" w:right="-6" w:hanging="340"/>
        <w:jc w:val="both"/>
        <w:rPr>
          <w:rFonts w:eastAsia="HiraKakuProN-W3" w:cs="Bookman Old Style"/>
          <w:szCs w:val="24"/>
        </w:rPr>
      </w:pPr>
    </w:p>
    <w:p w:rsidR="0058213D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delitti</w:t>
      </w:r>
      <w:proofErr w:type="gramEnd"/>
      <w:r>
        <w:rPr>
          <w:rFonts w:eastAsia="HiraKakuProN-W3" w:cs="Bookman Old Style"/>
          <w:szCs w:val="24"/>
        </w:rPr>
        <w:t>, consumati o tentati, di cui agli articoli 416, 416-</w:t>
      </w:r>
      <w:r>
        <w:rPr>
          <w:rFonts w:eastAsia="HiraKakuProN-W3" w:cs="Bookman Old Style"/>
          <w:i/>
          <w:iCs/>
          <w:szCs w:val="24"/>
        </w:rPr>
        <w:t>bis</w:t>
      </w:r>
      <w:r>
        <w:rPr>
          <w:rFonts w:eastAsia="HiraKakuProN-W3" w:cs="Bookman Old Style"/>
          <w:szCs w:val="24"/>
        </w:rPr>
        <w:t xml:space="preserve"> del codice penale ovvero delitti commessi avvalendosi delle condizioni previste dal predetto articolo 416-</w:t>
      </w:r>
      <w:r>
        <w:rPr>
          <w:rFonts w:eastAsia="HiraKakuProN-W3" w:cs="Bookman Old Style"/>
          <w:i/>
          <w:iCs/>
          <w:szCs w:val="24"/>
        </w:rPr>
        <w:t>bis</w:t>
      </w:r>
      <w:r>
        <w:rPr>
          <w:rFonts w:eastAsia="HiraKakuProN-W3" w:cs="Bookman Old Style"/>
          <w:szCs w:val="24"/>
        </w:rPr>
        <w:t xml:space="preserve"> ovvero al fine di agevolare l’attività delle associazioni previste dallo stesso articolo, nonché per i delitti, consumati o tentati, previsti dall’articolo 74 del </w:t>
      </w:r>
      <w:proofErr w:type="spellStart"/>
      <w:r>
        <w:rPr>
          <w:rFonts w:eastAsia="HiraKakuProN-W3" w:cs="Bookman Old Style"/>
          <w:szCs w:val="24"/>
        </w:rPr>
        <w:t>d.P.R.</w:t>
      </w:r>
      <w:proofErr w:type="spellEnd"/>
      <w:r>
        <w:rPr>
          <w:rFonts w:eastAsia="HiraKakuProN-W3" w:cs="Bookman Old Style"/>
          <w:szCs w:val="24"/>
        </w:rPr>
        <w:t xml:space="preserve"> 9 ottobre 1990, n. 309, dall’articolo 291-</w:t>
      </w:r>
      <w:r>
        <w:rPr>
          <w:rFonts w:eastAsia="HiraKakuProN-W3" w:cs="Bookman Old Style"/>
          <w:i/>
          <w:iCs/>
          <w:szCs w:val="24"/>
        </w:rPr>
        <w:t>quater</w:t>
      </w:r>
      <w:r>
        <w:rPr>
          <w:rFonts w:eastAsia="HiraKakuProN-W3" w:cs="Bookman Old Style"/>
          <w:szCs w:val="24"/>
        </w:rPr>
        <w:t xml:space="preserve"> del </w:t>
      </w:r>
      <w:proofErr w:type="spellStart"/>
      <w:r>
        <w:rPr>
          <w:rFonts w:eastAsia="HiraKakuProN-W3" w:cs="Bookman Old Style"/>
          <w:szCs w:val="24"/>
        </w:rPr>
        <w:t>d.P.R.</w:t>
      </w:r>
      <w:proofErr w:type="spellEnd"/>
      <w:r>
        <w:rPr>
          <w:rFonts w:eastAsia="HiraKakuProN-W3" w:cs="Bookman Old Style"/>
          <w:szCs w:val="24"/>
        </w:rPr>
        <w:t xml:space="preserve">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58213D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delitti</w:t>
      </w:r>
      <w:proofErr w:type="gramEnd"/>
      <w:r>
        <w:rPr>
          <w:rFonts w:eastAsia="HiraKakuProN-W3" w:cs="Bookman Old Style"/>
          <w:szCs w:val="24"/>
        </w:rPr>
        <w:t>, consumati o tentati, di cui agli articoli 317, 318, 319, 319-</w:t>
      </w:r>
      <w:r>
        <w:rPr>
          <w:rFonts w:eastAsia="HiraKakuProN-W3" w:cs="Bookman Old Style"/>
          <w:i/>
          <w:iCs/>
          <w:szCs w:val="24"/>
        </w:rPr>
        <w:t>ter</w:t>
      </w:r>
      <w:r>
        <w:rPr>
          <w:rFonts w:eastAsia="HiraKakuProN-W3" w:cs="Bookman Old Style"/>
          <w:szCs w:val="24"/>
        </w:rPr>
        <w:t>, 319-</w:t>
      </w:r>
      <w:r>
        <w:rPr>
          <w:rFonts w:eastAsia="HiraKakuProN-W3" w:cs="Bookman Old Style"/>
          <w:i/>
          <w:iCs/>
          <w:szCs w:val="24"/>
        </w:rPr>
        <w:t>quater</w:t>
      </w:r>
      <w:r>
        <w:rPr>
          <w:rFonts w:eastAsia="HiraKakuProN-W3" w:cs="Bookman Old Style"/>
          <w:szCs w:val="24"/>
        </w:rPr>
        <w:t>, 320, 321, 322, 322-</w:t>
      </w:r>
      <w:r>
        <w:rPr>
          <w:rFonts w:eastAsia="HiraKakuProN-W3" w:cs="Bookman Old Style"/>
          <w:i/>
          <w:iCs/>
          <w:szCs w:val="24"/>
        </w:rPr>
        <w:t>bis</w:t>
      </w:r>
      <w:r>
        <w:rPr>
          <w:rFonts w:eastAsia="HiraKakuProN-W3" w:cs="Bookman Old Style"/>
          <w:szCs w:val="24"/>
        </w:rPr>
        <w:t>, 346-</w:t>
      </w:r>
      <w:r>
        <w:rPr>
          <w:rFonts w:eastAsia="HiraKakuProN-W3" w:cs="Bookman Old Style"/>
          <w:i/>
          <w:iCs/>
          <w:szCs w:val="24"/>
        </w:rPr>
        <w:t>bis</w:t>
      </w:r>
      <w:r>
        <w:rPr>
          <w:rFonts w:eastAsia="HiraKakuProN-W3" w:cs="Bookman Old Style"/>
          <w:szCs w:val="24"/>
        </w:rPr>
        <w:t>, 353, 353-</w:t>
      </w:r>
      <w:r>
        <w:rPr>
          <w:rFonts w:eastAsia="HiraKakuProN-W3" w:cs="Bookman Old Style"/>
          <w:i/>
          <w:iCs/>
          <w:szCs w:val="24"/>
        </w:rPr>
        <w:t>bis</w:t>
      </w:r>
      <w:r>
        <w:rPr>
          <w:rFonts w:eastAsia="HiraKakuProN-W3" w:cs="Bookman Old Style"/>
          <w:szCs w:val="24"/>
        </w:rPr>
        <w:t>, 354, 355 e 356 del codice penale nonché all’art. 2635 del codice civile;</w:t>
      </w:r>
    </w:p>
    <w:p w:rsidR="0058213D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false</w:t>
      </w:r>
      <w:proofErr w:type="gramEnd"/>
      <w:r>
        <w:rPr>
          <w:rFonts w:eastAsia="HiraKakuProN-W3" w:cs="Bookman Old Style"/>
          <w:szCs w:val="24"/>
        </w:rPr>
        <w:t xml:space="preserve"> comunicazioni sociali di cui agli articoli 2621 e 2622 del codice civile;</w:t>
      </w:r>
    </w:p>
    <w:p w:rsidR="0058213D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frode</w:t>
      </w:r>
      <w:proofErr w:type="gramEnd"/>
      <w:r>
        <w:rPr>
          <w:rFonts w:eastAsia="HiraKakuProN-W3" w:cs="Bookman Old Style"/>
          <w:szCs w:val="24"/>
        </w:rPr>
        <w:t xml:space="preserve"> ai sensi dell’articolo 1 della convenzione relativa alla tutela degli interessi finanziari delle Comunità europee;</w:t>
      </w:r>
    </w:p>
    <w:p w:rsidR="0058213D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delitti</w:t>
      </w:r>
      <w:proofErr w:type="gramEnd"/>
      <w:r>
        <w:rPr>
          <w:rFonts w:eastAsia="HiraKakuProN-W3" w:cs="Bookman Old Style"/>
          <w:szCs w:val="24"/>
        </w:rPr>
        <w:t>, consumati o tentati, commessi con finalità di terrorismo, anche internazionale, e di eversione dell’ordine costituzionale reati terroristici o reati connessi alle attività terroristiche;</w:t>
      </w:r>
    </w:p>
    <w:p w:rsidR="0058213D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>
        <w:rPr>
          <w:rFonts w:eastAsia="HiraKakuProN-W3" w:cs="Bookman Old Style"/>
          <w:szCs w:val="24"/>
        </w:rPr>
        <w:t>delitti</w:t>
      </w:r>
      <w:proofErr w:type="gramEnd"/>
      <w:r>
        <w:rPr>
          <w:rFonts w:eastAsia="HiraKakuProN-W3" w:cs="Bookman Old Style"/>
          <w:szCs w:val="24"/>
        </w:rPr>
        <w:t xml:space="preserve"> di cui agli articoli 648-</w:t>
      </w:r>
      <w:r>
        <w:rPr>
          <w:rFonts w:eastAsia="HiraKakuProN-W3" w:cs="Bookman Old Style"/>
          <w:i/>
          <w:iCs/>
          <w:szCs w:val="24"/>
        </w:rPr>
        <w:t>bis</w:t>
      </w:r>
      <w:r>
        <w:rPr>
          <w:rFonts w:eastAsia="HiraKakuProN-W3" w:cs="Bookman Old Style"/>
          <w:szCs w:val="24"/>
        </w:rPr>
        <w:t>, 648-</w:t>
      </w:r>
      <w:r>
        <w:rPr>
          <w:rFonts w:eastAsia="HiraKakuProN-W3" w:cs="Bookman Old Style"/>
          <w:i/>
          <w:iCs/>
          <w:szCs w:val="24"/>
        </w:rPr>
        <w:t>ter</w:t>
      </w:r>
      <w:r>
        <w:rPr>
          <w:rFonts w:eastAsia="HiraKakuProN-W3" w:cs="Bookman Old Style"/>
          <w:szCs w:val="24"/>
        </w:rPr>
        <w:t xml:space="preserve"> e 648-</w:t>
      </w:r>
      <w:r>
        <w:rPr>
          <w:rFonts w:eastAsia="HiraKakuProN-W3" w:cs="Bookman Old Style"/>
          <w:i/>
          <w:iCs/>
          <w:szCs w:val="24"/>
        </w:rPr>
        <w:t>ter</w:t>
      </w:r>
      <w:r>
        <w:rPr>
          <w:rFonts w:eastAsia="HiraKakuProN-W3" w:cs="Bookman Old Style"/>
          <w:szCs w:val="24"/>
        </w:rPr>
        <w:t>.1 del codice penale, riciclaggio di proventi di attività criminose o finanziamento del terrorismo, quali definiti all’articolo 1 del decreto legislativo 22 giugno 2007, n. 109 e successive modificazioni;</w:t>
      </w:r>
    </w:p>
    <w:p w:rsidR="0058213D" w:rsidRPr="00206559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color w:val="000000"/>
          <w:szCs w:val="24"/>
        </w:rPr>
      </w:pPr>
      <w:r>
        <w:rPr>
          <w:rFonts w:eastAsia="HiraKakuProN-W3" w:cs="Bookman Old Style"/>
          <w:szCs w:val="24"/>
        </w:rPr>
        <w:t xml:space="preserve">sfruttamento del lavoro minorile e altre forme di tratta di esseri </w:t>
      </w:r>
      <w:r w:rsidRPr="00206559">
        <w:rPr>
          <w:rFonts w:eastAsia="HiraKakuProN-W3" w:cs="Bookman Old Style"/>
          <w:color w:val="000000"/>
          <w:szCs w:val="24"/>
        </w:rPr>
        <w:t xml:space="preserve">umani </w:t>
      </w:r>
      <w:proofErr w:type="gramStart"/>
      <w:r w:rsidRPr="00206559">
        <w:rPr>
          <w:rFonts w:eastAsia="HiraKakuProN-W3" w:cs="Bookman Old Style"/>
          <w:color w:val="000000"/>
          <w:szCs w:val="24"/>
        </w:rPr>
        <w:t>definite</w:t>
      </w:r>
      <w:proofErr w:type="gramEnd"/>
      <w:r w:rsidRPr="00206559">
        <w:rPr>
          <w:rFonts w:eastAsia="HiraKakuProN-W3" w:cs="Bookman Old Style"/>
          <w:color w:val="000000"/>
          <w:szCs w:val="24"/>
        </w:rPr>
        <w:t xml:space="preserve"> con il decreto legislativo 4 marzo 2014, n. 24;</w:t>
      </w:r>
    </w:p>
    <w:p w:rsidR="0058213D" w:rsidRPr="00206559" w:rsidRDefault="0058213D" w:rsidP="0058213D">
      <w:pPr>
        <w:widowControl w:val="0"/>
        <w:numPr>
          <w:ilvl w:val="2"/>
          <w:numId w:val="4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i/>
          <w:iCs/>
          <w:color w:val="000000"/>
          <w:szCs w:val="24"/>
        </w:rPr>
      </w:pPr>
      <w:proofErr w:type="gramStart"/>
      <w:r w:rsidRPr="00206559">
        <w:rPr>
          <w:rFonts w:eastAsia="HiraKakuProN-W3" w:cs="Bookman Old Style"/>
          <w:color w:val="000000"/>
          <w:szCs w:val="24"/>
        </w:rPr>
        <w:t>ogni</w:t>
      </w:r>
      <w:proofErr w:type="gramEnd"/>
      <w:r w:rsidRPr="00206559">
        <w:rPr>
          <w:rFonts w:eastAsia="HiraKakuProN-W3" w:cs="Bookman Old Style"/>
          <w:color w:val="000000"/>
          <w:szCs w:val="24"/>
        </w:rPr>
        <w:t xml:space="preserve"> altro delitto da cui derivi, quale pena accessoria, l’incapacità di contrattare con la pubblica amministrazione;</w:t>
      </w:r>
    </w:p>
    <w:p w:rsidR="0058213D" w:rsidRDefault="0058213D" w:rsidP="0058213D">
      <w:pPr>
        <w:widowControl w:val="0"/>
        <w:tabs>
          <w:tab w:val="left" w:pos="-2340"/>
          <w:tab w:val="left" w:pos="540"/>
        </w:tabs>
        <w:suppressAutoHyphens w:val="0"/>
        <w:ind w:right="-6"/>
        <w:jc w:val="both"/>
        <w:rPr>
          <w:rFonts w:eastAsia="HiraKakuProN-W3" w:cs="Bookman Old Style"/>
          <w:i/>
          <w:iCs/>
          <w:color w:val="FF0000"/>
          <w:szCs w:val="24"/>
        </w:rPr>
      </w:pPr>
    </w:p>
    <w:p w:rsidR="0058213D" w:rsidRPr="00A20828" w:rsidRDefault="0058213D" w:rsidP="0058213D">
      <w:pPr>
        <w:widowControl w:val="0"/>
        <w:numPr>
          <w:ilvl w:val="0"/>
          <w:numId w:val="3"/>
        </w:numPr>
        <w:tabs>
          <w:tab w:val="left" w:pos="-2340"/>
          <w:tab w:val="left" w:pos="540"/>
        </w:tabs>
        <w:suppressAutoHyphens w:val="0"/>
        <w:spacing w:line="276" w:lineRule="auto"/>
        <w:ind w:right="-6"/>
        <w:jc w:val="both"/>
        <w:rPr>
          <w:rFonts w:eastAsia="HiraKakuProN-W3" w:cs="Bookman Old Style"/>
          <w:color w:val="000000"/>
          <w:szCs w:val="24"/>
          <w:u w:val="single"/>
        </w:rPr>
      </w:pPr>
      <w:r w:rsidRPr="00A20828">
        <w:rPr>
          <w:rFonts w:eastAsia="HiraKakuProN-W3" w:cs="Bookman Old Style"/>
          <w:i/>
          <w:iCs/>
          <w:color w:val="000000"/>
          <w:szCs w:val="24"/>
          <w:u w:val="single"/>
        </w:rPr>
        <w:t>OPPURE</w:t>
      </w:r>
    </w:p>
    <w:p w:rsidR="0058213D" w:rsidRDefault="0058213D" w:rsidP="0058213D">
      <w:pPr>
        <w:widowControl w:val="0"/>
        <w:tabs>
          <w:tab w:val="left" w:pos="-2340"/>
          <w:tab w:val="left" w:pos="540"/>
        </w:tabs>
        <w:suppressAutoHyphens w:val="0"/>
        <w:ind w:right="-6"/>
        <w:jc w:val="both"/>
        <w:rPr>
          <w:rFonts w:eastAsia="HiraKakuProN-W3" w:cs="Bookman Old Style"/>
          <w:color w:val="000000"/>
          <w:szCs w:val="24"/>
        </w:rPr>
      </w:pPr>
    </w:p>
    <w:p w:rsidR="0058213D" w:rsidRPr="00206559" w:rsidRDefault="0058213D" w:rsidP="0058213D">
      <w:pPr>
        <w:widowControl w:val="0"/>
        <w:tabs>
          <w:tab w:val="left" w:pos="-2340"/>
          <w:tab w:val="left" w:pos="540"/>
        </w:tabs>
        <w:suppressAutoHyphens w:val="0"/>
        <w:ind w:right="-6"/>
        <w:jc w:val="both"/>
        <w:rPr>
          <w:rFonts w:eastAsia="HiraKakuProN-W3" w:cs="Bookman Old Style"/>
          <w:color w:val="000000"/>
          <w:szCs w:val="24"/>
        </w:rPr>
      </w:pPr>
      <w:r>
        <w:rPr>
          <w:rFonts w:eastAsia="HiraKakuProN-W3" w:cs="Bookman Old Style"/>
          <w:color w:val="000000"/>
          <w:szCs w:val="24"/>
        </w:rPr>
        <w:tab/>
      </w:r>
      <w:r w:rsidRPr="00206559">
        <w:rPr>
          <w:rFonts w:eastAsia="HiraKakuProN-W3" w:cs="Bookman Old Style"/>
          <w:color w:val="000000"/>
          <w:szCs w:val="24"/>
        </w:rPr>
        <w:t>Che nei propri confronti sono state pronunciate le seguenti condanne:</w:t>
      </w:r>
    </w:p>
    <w:p w:rsidR="0058213D" w:rsidRPr="00206559" w:rsidRDefault="0058213D" w:rsidP="0058213D">
      <w:pPr>
        <w:widowControl w:val="0"/>
        <w:tabs>
          <w:tab w:val="left" w:pos="-2340"/>
          <w:tab w:val="left" w:pos="540"/>
        </w:tabs>
        <w:suppressAutoHyphens w:val="0"/>
        <w:ind w:left="360" w:right="-6"/>
        <w:jc w:val="both"/>
        <w:rPr>
          <w:rFonts w:eastAsia="HiraKakuProN-W3" w:cs="Bookman Old Style"/>
          <w:color w:val="000000"/>
          <w:szCs w:val="24"/>
        </w:rPr>
      </w:pPr>
      <w:proofErr w:type="spellStart"/>
      <w:r w:rsidRPr="00206559">
        <w:rPr>
          <w:rFonts w:eastAsia="HiraKakuProN-W3" w:cs="Bookman Old Style"/>
          <w:color w:val="000000"/>
          <w:szCs w:val="24"/>
        </w:rPr>
        <w:t>………………………………………</w:t>
      </w:r>
      <w:proofErr w:type="spellEnd"/>
      <w:proofErr w:type="gramStart"/>
      <w:r w:rsidRPr="00206559">
        <w:rPr>
          <w:rFonts w:eastAsia="HiraKakuProN-W3" w:cs="Bookman Old Style"/>
          <w:color w:val="000000"/>
          <w:szCs w:val="24"/>
        </w:rPr>
        <w:t>..</w:t>
      </w:r>
      <w:proofErr w:type="spellStart"/>
      <w:proofErr w:type="gramEnd"/>
      <w:r w:rsidRPr="00206559">
        <w:rPr>
          <w:rFonts w:eastAsia="HiraKakuProN-W3" w:cs="Bookman Old Style"/>
          <w:color w:val="000000"/>
          <w:szCs w:val="24"/>
        </w:rPr>
        <w:t>………………………………………………………</w:t>
      </w:r>
      <w:proofErr w:type="spellEnd"/>
    </w:p>
    <w:p w:rsidR="0058213D" w:rsidRPr="00206559" w:rsidRDefault="0058213D" w:rsidP="0058213D">
      <w:pPr>
        <w:widowControl w:val="0"/>
        <w:tabs>
          <w:tab w:val="left" w:pos="-2340"/>
          <w:tab w:val="left" w:pos="540"/>
        </w:tabs>
        <w:suppressAutoHyphens w:val="0"/>
        <w:ind w:left="360" w:right="-6"/>
        <w:jc w:val="both"/>
        <w:rPr>
          <w:rFonts w:eastAsia="HiraKakuProN-W3" w:cs="Bookman Old Style"/>
          <w:color w:val="000000"/>
          <w:spacing w:val="-4"/>
          <w:szCs w:val="24"/>
        </w:rPr>
      </w:pPr>
      <w:proofErr w:type="spellStart"/>
      <w:r w:rsidRPr="00206559">
        <w:rPr>
          <w:rFonts w:eastAsia="HiraKakuProN-W3" w:cs="Bookman Old Style"/>
          <w:color w:val="000000"/>
          <w:szCs w:val="24"/>
        </w:rPr>
        <w:t>……………………………………………</w:t>
      </w:r>
      <w:proofErr w:type="spellEnd"/>
      <w:proofErr w:type="gramStart"/>
      <w:r w:rsidRPr="00206559">
        <w:rPr>
          <w:rFonts w:eastAsia="HiraKakuProN-W3" w:cs="Bookman Old Style"/>
          <w:color w:val="000000"/>
          <w:szCs w:val="24"/>
        </w:rPr>
        <w:t>..</w:t>
      </w:r>
      <w:proofErr w:type="spellStart"/>
      <w:proofErr w:type="gramEnd"/>
      <w:r w:rsidRPr="00206559">
        <w:rPr>
          <w:rFonts w:eastAsia="HiraKakuProN-W3" w:cs="Bookman Old Style"/>
          <w:color w:val="000000"/>
          <w:szCs w:val="24"/>
        </w:rPr>
        <w:t>…………………………………………………</w:t>
      </w:r>
      <w:proofErr w:type="spellEnd"/>
    </w:p>
    <w:p w:rsidR="0058213D" w:rsidRPr="00206559" w:rsidRDefault="0058213D" w:rsidP="0058213D">
      <w:pPr>
        <w:widowControl w:val="0"/>
        <w:tabs>
          <w:tab w:val="left" w:pos="-2340"/>
          <w:tab w:val="left" w:pos="540"/>
        </w:tabs>
        <w:suppressAutoHyphens w:val="0"/>
        <w:ind w:left="360" w:right="-6"/>
        <w:jc w:val="both"/>
        <w:rPr>
          <w:rFonts w:eastAsia="HiraKakuProN-W3" w:cs="Bookman Old Style"/>
          <w:i/>
          <w:iCs/>
          <w:color w:val="000000"/>
          <w:szCs w:val="24"/>
        </w:rPr>
      </w:pPr>
      <w:r w:rsidRPr="00206559">
        <w:rPr>
          <w:rFonts w:eastAsia="HiraKakuProN-W3" w:cs="Bookman Old Style"/>
          <w:color w:val="000000"/>
          <w:spacing w:val="-4"/>
          <w:szCs w:val="24"/>
        </w:rPr>
        <w:t>(</w:t>
      </w:r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t xml:space="preserve">riportare integralmente quanto indicato nella visura delle iscrizioni a proprio carico ai sensi dell’art. </w:t>
      </w:r>
      <w:proofErr w:type="gramStart"/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t>33</w:t>
      </w:r>
      <w:proofErr w:type="gramEnd"/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t xml:space="preserve"> del </w:t>
      </w:r>
      <w:proofErr w:type="spellStart"/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t>d.P.R.</w:t>
      </w:r>
      <w:proofErr w:type="spellEnd"/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t xml:space="preserve"> 14 novembre 2002, n. 313 e s.m.i</w:t>
      </w:r>
      <w:r w:rsidRPr="00206559">
        <w:rPr>
          <w:rFonts w:eastAsia="HiraKakuProN-W3" w:cs="Bookman Old Style"/>
          <w:color w:val="000000"/>
          <w:spacing w:val="-4"/>
          <w:szCs w:val="24"/>
        </w:rPr>
        <w:t xml:space="preserve">. </w:t>
      </w:r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t xml:space="preserve">Il concorrente non è tenuto ad indicare nella dichiarazione le condanne quando il reato è stato depenalizzato ovvero quando è intervenuta la riabilitazione ovvero quando il reato è stato dichiarato estinto dopo la condanna ovvero in caso di revoca della condanna </w:t>
      </w:r>
      <w:r w:rsidRPr="00206559">
        <w:rPr>
          <w:rFonts w:eastAsia="HiraKakuProN-W3" w:cs="Bookman Old Style"/>
          <w:i/>
          <w:iCs/>
          <w:color w:val="000000"/>
          <w:spacing w:val="-4"/>
          <w:szCs w:val="24"/>
        </w:rPr>
        <w:lastRenderedPageBreak/>
        <w:t>medesima</w:t>
      </w:r>
      <w:r w:rsidRPr="00206559">
        <w:rPr>
          <w:rFonts w:eastAsia="HiraKakuProN-W3" w:cs="Bookman Old Style"/>
          <w:color w:val="000000"/>
          <w:spacing w:val="-4"/>
          <w:szCs w:val="24"/>
        </w:rPr>
        <w:t>)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r w:rsidRPr="00206559">
        <w:rPr>
          <w:rFonts w:cs="Bookman Old Style"/>
          <w:szCs w:val="24"/>
        </w:rPr>
        <w:tab/>
      </w:r>
      <w:proofErr w:type="gramStart"/>
      <w:r w:rsidRPr="00206559">
        <w:rPr>
          <w:rFonts w:cs="Bookman Old Style"/>
          <w:szCs w:val="24"/>
        </w:rPr>
        <w:t>di</w:t>
      </w:r>
      <w:proofErr w:type="gramEnd"/>
      <w:r w:rsidRPr="00206559">
        <w:rPr>
          <w:rFonts w:cs="Bookman Old Style"/>
          <w:szCs w:val="24"/>
        </w:rPr>
        <w:t xml:space="preserve"> non aver commesso gravi infrazioni debitamente accertate alle norme in materia di salute e sicurezza sul lavoro nonché agli obblighi di cui all’art. 30, </w:t>
      </w:r>
      <w:proofErr w:type="spellStart"/>
      <w:r w:rsidRPr="00206559">
        <w:rPr>
          <w:rFonts w:cs="Bookman Old Style"/>
          <w:szCs w:val="24"/>
        </w:rPr>
        <w:t>co</w:t>
      </w:r>
      <w:proofErr w:type="spellEnd"/>
      <w:r w:rsidRPr="00206559">
        <w:rPr>
          <w:rFonts w:cs="Bookman Old Style"/>
          <w:szCs w:val="24"/>
        </w:rPr>
        <w:t>. 3 del d.lgs. n. 50/2016;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che</w:t>
      </w:r>
      <w:proofErr w:type="gramEnd"/>
      <w:r w:rsidRPr="00206559">
        <w:rPr>
          <w:rFonts w:cs="Bookman Old Style"/>
          <w:szCs w:val="24"/>
        </w:rPr>
        <w:t xml:space="preserve"> non si è reso colpevole di gravi illeciti professionali, tali da rendere dubbia la sua integrità o affidabilità. (Tra questi rientrano: le </w:t>
      </w:r>
      <w:proofErr w:type="gramStart"/>
      <w:r w:rsidRPr="00206559">
        <w:rPr>
          <w:rFonts w:cs="Bookman Old Style"/>
          <w:szCs w:val="24"/>
        </w:rPr>
        <w:t>significative</w:t>
      </w:r>
      <w:proofErr w:type="gramEnd"/>
      <w:r w:rsidRPr="00206559">
        <w:rPr>
          <w:rFonts w:cs="Bookman Old Style"/>
          <w:szCs w:val="24"/>
        </w:rPr>
        <w:t xml:space="preserve">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selezione); 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che</w:t>
      </w:r>
      <w:proofErr w:type="gramEnd"/>
      <w:r w:rsidRPr="00206559">
        <w:rPr>
          <w:rFonts w:cs="Bookman Old Style"/>
          <w:szCs w:val="24"/>
        </w:rPr>
        <w:t xml:space="preserve"> la partecipazione alla gara in oggetto non determina una situazione di conflitto di interesse ai sensi dell’art. 42, comma 2 del d.lgs. n. 50/2016, non diversamente risolvibile;</w:t>
      </w:r>
    </w:p>
    <w:p w:rsidR="0058213D" w:rsidRPr="00206559" w:rsidRDefault="0058213D" w:rsidP="0058213D">
      <w:pPr>
        <w:widowControl w:val="0"/>
        <w:suppressAutoHyphens w:val="0"/>
        <w:ind w:right="-6"/>
        <w:jc w:val="both"/>
        <w:rPr>
          <w:rFonts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r w:rsidRPr="00206559">
        <w:rPr>
          <w:rFonts w:cs="Bookman Old Style"/>
          <w:szCs w:val="24"/>
        </w:rPr>
        <w:tab/>
      </w:r>
      <w:proofErr w:type="gramStart"/>
      <w:r w:rsidRPr="00206559">
        <w:rPr>
          <w:rFonts w:cs="Bookman Old Style"/>
          <w:szCs w:val="24"/>
        </w:rPr>
        <w:t>di</w:t>
      </w:r>
      <w:proofErr w:type="gramEnd"/>
      <w:r w:rsidRPr="00206559">
        <w:rPr>
          <w:rFonts w:cs="Bookman Old Style"/>
          <w:szCs w:val="24"/>
        </w:rPr>
        <w:t xml:space="preserve"> non essere stato coinvolto nella preparazione della documentazione necessaria alla procedura e pertanto di non aver creato alcuna distorsione della concorrenza;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di</w:t>
      </w:r>
      <w:proofErr w:type="gramEnd"/>
      <w:r w:rsidRPr="00206559">
        <w:rPr>
          <w:rFonts w:cs="Bookman Old Style"/>
          <w:szCs w:val="24"/>
        </w:rPr>
        <w:t xml:space="preserve"> non essere stato soggetto alla sanzione </w:t>
      </w:r>
      <w:proofErr w:type="spellStart"/>
      <w:r w:rsidRPr="00206559">
        <w:rPr>
          <w:rFonts w:cs="Bookman Old Style"/>
          <w:szCs w:val="24"/>
        </w:rPr>
        <w:t>interdittiva</w:t>
      </w:r>
      <w:proofErr w:type="spellEnd"/>
      <w:r w:rsidRPr="00206559">
        <w:rPr>
          <w:rFonts w:cs="Bookman Old Style"/>
          <w:szCs w:val="24"/>
        </w:rPr>
        <w:t xml:space="preserve"> di cui all’art. 9, comma 2 lettera c) del decreto legislativo 8 giugno 2001, n. 231 o ad altra sanzione che comporta il divieto di contrarre con la pubblica amministrazione, compresi i provvedimenti interdettivi di cui all’articolo14 del decreto legislativo 9 aprile 2008, n. 81;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di</w:t>
      </w:r>
      <w:proofErr w:type="gramEnd"/>
      <w:r w:rsidRPr="00206559">
        <w:rPr>
          <w:rFonts w:cs="Bookman Old Style"/>
          <w:szCs w:val="24"/>
        </w:rPr>
        <w:t xml:space="preserve"> non aver presentato nella procedura di gara in corso e negli affidamenti di subappalti documentazione o dichiarazioni non veritiere;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che</w:t>
      </w:r>
      <w:proofErr w:type="gramEnd"/>
      <w:r w:rsidRPr="00206559">
        <w:rPr>
          <w:rFonts w:cs="Bookman Old Style"/>
          <w:szCs w:val="24"/>
        </w:rPr>
        <w:t xml:space="preserve"> l’operatore economico che, pur essendo stato vittima dei reati previsti e puniti dagli articoli 317 e 629 del codice penale aggravati ai sensi dell’articolo 7 del decreto legge 13 maggio 1991, n. 152, convertito, con modificazioni, dalla legge 12 luglio 1991, n. 203, non risulti aver denunciato i fatti all’autorità giudiziaria, salvo che ricorrano i casi previsti dall’articolo 4, primo comma, della legge 24 novembre 1981, n. 689 (La circostanza di cui al primo periodo deve emergere dagli indizi a base della richiesta di rinvio a giudizio formulata nei confronti dell’imputato nell’anno antecedente alla pubblicazione del bando e deve essere comunicata, </w:t>
      </w:r>
      <w:r w:rsidRPr="00206559">
        <w:rPr>
          <w:rFonts w:cs="Bookman Old Style"/>
          <w:szCs w:val="24"/>
        </w:rPr>
        <w:lastRenderedPageBreak/>
        <w:t>unitamente alle generalità del soggetto che ha omesso la predetta denuncia, dal procuratore della Repubblica procedente all’</w:t>
      </w:r>
      <w:proofErr w:type="spellStart"/>
      <w:r w:rsidRPr="00206559">
        <w:rPr>
          <w:rFonts w:cs="Bookman Old Style"/>
          <w:szCs w:val="24"/>
        </w:rPr>
        <w:t>ANAC</w:t>
      </w:r>
      <w:proofErr w:type="spellEnd"/>
      <w:r w:rsidRPr="00206559">
        <w:rPr>
          <w:rFonts w:cs="Bookman Old Style"/>
          <w:szCs w:val="24"/>
        </w:rPr>
        <w:t>, la quale cura la pubblicazione della comunicazione sul sito dell’Osservatorio);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eastAsia="HiraKakuProN-W3"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che</w:t>
      </w:r>
      <w:proofErr w:type="gramEnd"/>
      <w:r w:rsidRPr="00206559">
        <w:rPr>
          <w:rFonts w:cs="Bookman Old Style"/>
          <w:szCs w:val="24"/>
        </w:rPr>
        <w:t xml:space="preserve"> l’operatore economico non si trova rispetto ad un altro partecipante alla medesima procedura di affidamento, in una situazione di controllo di cui all’articolo 2359 del codice civile o in una qualsiasi relazione, anche di fatto, se</w:t>
      </w:r>
      <w:r>
        <w:rPr>
          <w:rFonts w:eastAsia="HiraKakuProN-W3" w:cs="Bookman Old Style"/>
          <w:szCs w:val="24"/>
        </w:rPr>
        <w:t xml:space="preserve"> la situazione di controllo o la relazione comporti che le offerte sono imputabili ad un unico centro decisionale;</w:t>
      </w:r>
    </w:p>
    <w:p w:rsidR="0058213D" w:rsidRDefault="0058213D" w:rsidP="0058213D">
      <w:pPr>
        <w:widowControl w:val="0"/>
        <w:suppressAutoHyphens w:val="0"/>
        <w:ind w:left="283" w:right="-6" w:hanging="283"/>
        <w:jc w:val="both"/>
        <w:rPr>
          <w:rFonts w:eastAsia="HiraKakuProN-W3"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di</w:t>
      </w:r>
      <w:proofErr w:type="gramEnd"/>
      <w:r w:rsidRPr="00206559">
        <w:rPr>
          <w:rFonts w:cs="Bookman Old Style"/>
          <w:szCs w:val="24"/>
        </w:rPr>
        <w:t xml:space="preserve">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all’importo di cui all’articolo 48-bis, commi 1 e 2-bis del </w:t>
      </w:r>
      <w:proofErr w:type="spellStart"/>
      <w:r w:rsidRPr="00206559">
        <w:rPr>
          <w:rFonts w:cs="Bookman Old Style"/>
          <w:szCs w:val="24"/>
        </w:rPr>
        <w:t>d.P.R.</w:t>
      </w:r>
      <w:proofErr w:type="spellEnd"/>
      <w:r w:rsidRPr="00206559">
        <w:rPr>
          <w:rFonts w:cs="Bookman Old Style"/>
          <w:szCs w:val="24"/>
        </w:rPr>
        <w:t xml:space="preserve"> 29 settembre 1973, n. 602. Costituiscono violazioni definitivamente accertate quelle contenute in sentenze o atti amministrativi non più soggetti </w:t>
      </w:r>
      <w:proofErr w:type="gramStart"/>
      <w:r w:rsidRPr="00206559">
        <w:rPr>
          <w:rFonts w:cs="Bookman Old Style"/>
          <w:szCs w:val="24"/>
        </w:rPr>
        <w:t>ad</w:t>
      </w:r>
      <w:proofErr w:type="gramEnd"/>
      <w:r w:rsidRPr="00206559">
        <w:rPr>
          <w:rFonts w:cs="Bookman Old Style"/>
          <w:szCs w:val="24"/>
        </w:rPr>
        <w:t xml:space="preserve"> impugnazione);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Pr="00206559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che</w:t>
      </w:r>
      <w:proofErr w:type="gramEnd"/>
      <w:r w:rsidRPr="00206559">
        <w:rPr>
          <w:rFonts w:cs="Bookman Old Style"/>
          <w:szCs w:val="24"/>
        </w:rPr>
        <w:t xml:space="preserve"> non ha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</w:t>
      </w:r>
      <w:proofErr w:type="spellStart"/>
      <w:r w:rsidRPr="00206559">
        <w:rPr>
          <w:rFonts w:cs="Bookman Old Style"/>
          <w:szCs w:val="24"/>
        </w:rPr>
        <w:t>DURC</w:t>
      </w:r>
      <w:proofErr w:type="spellEnd"/>
      <w:r w:rsidRPr="00206559">
        <w:rPr>
          <w:rFonts w:cs="Bookman Old Style"/>
          <w:szCs w:val="24"/>
        </w:rPr>
        <w:t>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previdenziale);</w:t>
      </w:r>
    </w:p>
    <w:p w:rsidR="0058213D" w:rsidRDefault="0058213D" w:rsidP="0058213D">
      <w:pPr>
        <w:widowControl w:val="0"/>
        <w:numPr>
          <w:ilvl w:val="0"/>
          <w:numId w:val="3"/>
        </w:numPr>
        <w:suppressAutoHyphens w:val="0"/>
        <w:spacing w:line="276" w:lineRule="auto"/>
        <w:ind w:right="-6"/>
        <w:jc w:val="both"/>
        <w:rPr>
          <w:rFonts w:cs="Bookman Old Style"/>
          <w:szCs w:val="24"/>
        </w:rPr>
      </w:pPr>
      <w:proofErr w:type="gramStart"/>
      <w:r w:rsidRPr="00206559">
        <w:rPr>
          <w:rFonts w:cs="Bookman Old Style"/>
          <w:szCs w:val="24"/>
        </w:rPr>
        <w:t>di</w:t>
      </w:r>
      <w:proofErr w:type="gramEnd"/>
      <w:r w:rsidRPr="00206559">
        <w:rPr>
          <w:rFonts w:cs="Bookman Old Style"/>
          <w:szCs w:val="24"/>
        </w:rPr>
        <w:t xml:space="preserve"> impegnarsi a comunicare tempestivamente ogni variazione dei dati fondamentali che riguardano la ditta e cioè ragione sociale, indirizzo della sede, eventuale cessazione di attività ecc.</w:t>
      </w:r>
    </w:p>
    <w:p w:rsidR="0058213D" w:rsidRPr="00206559" w:rsidRDefault="0058213D" w:rsidP="0058213D">
      <w:pPr>
        <w:widowControl w:val="0"/>
        <w:suppressAutoHyphens w:val="0"/>
        <w:ind w:left="720" w:right="-6"/>
        <w:jc w:val="both"/>
        <w:rPr>
          <w:rFonts w:cs="Bookman Old Style"/>
          <w:szCs w:val="24"/>
        </w:rPr>
      </w:pP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r>
        <w:rPr>
          <w:rFonts w:cs="Bookman Old Style"/>
          <w:b/>
          <w:szCs w:val="24"/>
        </w:rPr>
        <w:t>B)</w:t>
      </w:r>
      <w:r>
        <w:rPr>
          <w:rFonts w:cs="Bookman Old Style"/>
          <w:szCs w:val="24"/>
        </w:rPr>
        <w:t xml:space="preserve"> di </w:t>
      </w:r>
      <w:proofErr w:type="gramStart"/>
      <w:r>
        <w:rPr>
          <w:rFonts w:cs="Bookman Old Style"/>
          <w:szCs w:val="24"/>
        </w:rPr>
        <w:t>essere in possesso dei</w:t>
      </w:r>
      <w:proofErr w:type="gramEnd"/>
      <w:r>
        <w:rPr>
          <w:rFonts w:cs="Bookman Old Style"/>
          <w:szCs w:val="24"/>
        </w:rPr>
        <w:t xml:space="preserve"> seguenti requisiti di idoneità professionale:</w:t>
      </w:r>
    </w:p>
    <w:p w:rsidR="0058213D" w:rsidRDefault="0058213D" w:rsidP="0058213D">
      <w:pPr>
        <w:numPr>
          <w:ilvl w:val="0"/>
          <w:numId w:val="5"/>
        </w:numPr>
        <w:tabs>
          <w:tab w:val="left" w:pos="284"/>
        </w:tabs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proofErr w:type="gramStart"/>
      <w:r>
        <w:rPr>
          <w:rFonts w:cs="Bookman Old Style"/>
          <w:color w:val="000000"/>
          <w:szCs w:val="24"/>
        </w:rPr>
        <w:t>di</w:t>
      </w:r>
      <w:proofErr w:type="gramEnd"/>
      <w:r>
        <w:rPr>
          <w:rFonts w:cs="Bookman Old Style"/>
          <w:color w:val="000000"/>
          <w:szCs w:val="24"/>
        </w:rPr>
        <w:t xml:space="preserve"> possedere la Laurea in medicina e chirurgia con abilitazione all’esercizio della professione;</w:t>
      </w:r>
    </w:p>
    <w:p w:rsidR="0058213D" w:rsidRDefault="0058213D" w:rsidP="0058213D">
      <w:pPr>
        <w:numPr>
          <w:ilvl w:val="0"/>
          <w:numId w:val="5"/>
        </w:numPr>
        <w:tabs>
          <w:tab w:val="left" w:pos="284"/>
        </w:tabs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proofErr w:type="gramStart"/>
      <w:r>
        <w:rPr>
          <w:rFonts w:cs="Bookman Old Style"/>
          <w:color w:val="000000"/>
          <w:szCs w:val="24"/>
        </w:rPr>
        <w:t>di</w:t>
      </w:r>
      <w:proofErr w:type="gramEnd"/>
      <w:r>
        <w:rPr>
          <w:rFonts w:cs="Bookman Old Style"/>
          <w:color w:val="000000"/>
          <w:szCs w:val="24"/>
        </w:rPr>
        <w:t xml:space="preserve"> essere iscritto nell’elenco dei medici competenti istituito presso il Ministero della salute ai sensi dell’art. 38, comma 4 del D.Lgs. n. 81/08;</w:t>
      </w:r>
    </w:p>
    <w:p w:rsidR="0058213D" w:rsidRPr="00FC5F83" w:rsidRDefault="0058213D" w:rsidP="0058213D">
      <w:pPr>
        <w:numPr>
          <w:ilvl w:val="0"/>
          <w:numId w:val="5"/>
        </w:numPr>
        <w:tabs>
          <w:tab w:val="left" w:pos="284"/>
        </w:tabs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proofErr w:type="gramStart"/>
      <w:r>
        <w:rPr>
          <w:rFonts w:cs="Bookman Old Style"/>
          <w:color w:val="000000"/>
          <w:szCs w:val="24"/>
        </w:rPr>
        <w:t>di</w:t>
      </w:r>
      <w:proofErr w:type="gramEnd"/>
      <w:r>
        <w:rPr>
          <w:rFonts w:cs="Bookman Old Style"/>
          <w:color w:val="000000"/>
          <w:szCs w:val="24"/>
        </w:rPr>
        <w:t xml:space="preserve"> possedere di uno dei titoli e dei requisiti formativi e professionali di cui all’art. 38 del D.Lgs. 81/2008</w:t>
      </w:r>
      <w:r>
        <w:rPr>
          <w:rFonts w:cs="Bookman Old Style"/>
          <w:color w:val="FF3333"/>
          <w:szCs w:val="24"/>
        </w:rPr>
        <w:t xml:space="preserve"> 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720"/>
        <w:jc w:val="both"/>
        <w:rPr>
          <w:rFonts w:cs="Bookman Old Style"/>
          <w:color w:val="000000"/>
          <w:szCs w:val="24"/>
        </w:rPr>
      </w:pPr>
      <w:r>
        <w:rPr>
          <w:rFonts w:cs="Bookman Old Style"/>
          <w:color w:val="FF3333"/>
          <w:szCs w:val="24"/>
        </w:rPr>
        <w:t>(CANCELLARE IL TITOLO CHE NON INTERESSA</w:t>
      </w:r>
      <w:r>
        <w:rPr>
          <w:rFonts w:cs="Bookman Old Style"/>
          <w:color w:val="000000"/>
          <w:szCs w:val="24"/>
        </w:rPr>
        <w:t>):</w:t>
      </w:r>
    </w:p>
    <w:p w:rsidR="0058213D" w:rsidRPr="00206559" w:rsidRDefault="0058213D" w:rsidP="0058213D">
      <w:pPr>
        <w:numPr>
          <w:ilvl w:val="0"/>
          <w:numId w:val="6"/>
        </w:numPr>
        <w:tabs>
          <w:tab w:val="left" w:pos="567"/>
        </w:tabs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proofErr w:type="gramStart"/>
      <w:r w:rsidRPr="00206559">
        <w:rPr>
          <w:rFonts w:cs="Bookman Old Style"/>
          <w:color w:val="000000"/>
          <w:szCs w:val="24"/>
        </w:rPr>
        <w:t>Specializzazione in medicina del lavoro o in medicina preventiva dei lavoratori e psicotecnica;</w:t>
      </w:r>
      <w:proofErr w:type="gramEnd"/>
    </w:p>
    <w:p w:rsidR="0058213D" w:rsidRPr="00206559" w:rsidRDefault="0058213D" w:rsidP="0058213D">
      <w:pPr>
        <w:numPr>
          <w:ilvl w:val="0"/>
          <w:numId w:val="6"/>
        </w:numPr>
        <w:tabs>
          <w:tab w:val="left" w:pos="567"/>
        </w:tabs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proofErr w:type="gramStart"/>
      <w:r w:rsidRPr="00206559">
        <w:rPr>
          <w:rFonts w:cs="Bookman Old Style"/>
          <w:color w:val="000000"/>
          <w:szCs w:val="24"/>
        </w:rPr>
        <w:lastRenderedPageBreak/>
        <w:t xml:space="preserve">Docenza in medicina del lavoro o in medicina preventiva dei lavoratori e psicotecnica in tossicologia industriale o in igiene industriale o </w:t>
      </w:r>
      <w:proofErr w:type="gramEnd"/>
      <w:r w:rsidRPr="00206559">
        <w:rPr>
          <w:rFonts w:cs="Bookman Old Style"/>
          <w:color w:val="000000"/>
          <w:szCs w:val="24"/>
        </w:rPr>
        <w:t>in fisiologia e igiene del lavoro o in clinica del lavoro;</w:t>
      </w:r>
    </w:p>
    <w:p w:rsidR="0058213D" w:rsidRPr="00206559" w:rsidRDefault="0058213D" w:rsidP="0058213D">
      <w:pPr>
        <w:numPr>
          <w:ilvl w:val="0"/>
          <w:numId w:val="6"/>
        </w:numPr>
        <w:tabs>
          <w:tab w:val="left" w:pos="567"/>
        </w:tabs>
        <w:spacing w:before="113" w:after="113" w:line="340" w:lineRule="exact"/>
        <w:jc w:val="both"/>
        <w:rPr>
          <w:rFonts w:cs="Bookman Old Style"/>
          <w:color w:val="000000"/>
          <w:szCs w:val="24"/>
        </w:rPr>
      </w:pPr>
      <w:r w:rsidRPr="00206559">
        <w:rPr>
          <w:rFonts w:cs="Bookman Old Style"/>
          <w:color w:val="000000"/>
          <w:szCs w:val="24"/>
        </w:rPr>
        <w:t xml:space="preserve">Autorizzazione di cui all’art. </w:t>
      </w:r>
      <w:proofErr w:type="gramStart"/>
      <w:r w:rsidRPr="00206559">
        <w:rPr>
          <w:rFonts w:cs="Bookman Old Style"/>
          <w:color w:val="000000"/>
          <w:szCs w:val="24"/>
        </w:rPr>
        <w:t>55</w:t>
      </w:r>
      <w:proofErr w:type="gramEnd"/>
      <w:r w:rsidRPr="00206559">
        <w:rPr>
          <w:rFonts w:cs="Bookman Old Style"/>
          <w:color w:val="000000"/>
          <w:szCs w:val="24"/>
        </w:rPr>
        <w:t xml:space="preserve"> del D.Lgs. 15 agosto 1991 n. 277;</w:t>
      </w:r>
    </w:p>
    <w:p w:rsidR="0058213D" w:rsidRPr="00FC5F83" w:rsidRDefault="0058213D" w:rsidP="0058213D">
      <w:pPr>
        <w:numPr>
          <w:ilvl w:val="0"/>
          <w:numId w:val="6"/>
        </w:numPr>
        <w:tabs>
          <w:tab w:val="left" w:pos="567"/>
        </w:tabs>
        <w:spacing w:before="113" w:after="113" w:line="340" w:lineRule="exact"/>
        <w:jc w:val="both"/>
        <w:rPr>
          <w:rFonts w:cs="Bookman Old Style"/>
          <w:bCs/>
          <w:color w:val="000000"/>
          <w:szCs w:val="24"/>
        </w:rPr>
      </w:pPr>
      <w:r w:rsidRPr="00206559">
        <w:rPr>
          <w:rFonts w:cs="Bookman Old Style"/>
          <w:color w:val="000000"/>
          <w:szCs w:val="24"/>
        </w:rPr>
        <w:t xml:space="preserve">Specializzazione in igiene e medicina preventiva o in </w:t>
      </w:r>
      <w:proofErr w:type="gramStart"/>
      <w:r w:rsidRPr="00206559">
        <w:rPr>
          <w:rFonts w:cs="Bookman Old Style"/>
          <w:color w:val="000000"/>
          <w:szCs w:val="24"/>
        </w:rPr>
        <w:t>medicina</w:t>
      </w:r>
      <w:proofErr w:type="gramEnd"/>
      <w:r w:rsidRPr="00206559">
        <w:rPr>
          <w:rFonts w:cs="Bookman Old Style"/>
          <w:color w:val="000000"/>
          <w:szCs w:val="24"/>
        </w:rPr>
        <w:t xml:space="preserve"> legale.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b/>
          <w:szCs w:val="24"/>
        </w:rPr>
      </w:pPr>
      <w:r>
        <w:rPr>
          <w:rFonts w:cs="Bookman Old Style"/>
          <w:b/>
          <w:bCs/>
          <w:color w:val="000000"/>
          <w:szCs w:val="24"/>
        </w:rPr>
        <w:t>C)</w:t>
      </w:r>
      <w:r>
        <w:rPr>
          <w:rFonts w:cs="Bookman Old Style"/>
          <w:bCs/>
          <w:color w:val="000000"/>
          <w:szCs w:val="24"/>
        </w:rPr>
        <w:t xml:space="preserve"> di possedere il seguente requisito di capacità tecnica e professionale: aver ricoperto almeno un incarico di medico competente ai sensi del D.Lgs. n. 81/2008 per enti pubblici/privati con più di </w:t>
      </w:r>
      <w:proofErr w:type="gramStart"/>
      <w:r>
        <w:rPr>
          <w:rFonts w:cs="Bookman Old Style"/>
          <w:bCs/>
          <w:color w:val="000000"/>
          <w:szCs w:val="24"/>
        </w:rPr>
        <w:t>40</w:t>
      </w:r>
      <w:proofErr w:type="gramEnd"/>
      <w:r>
        <w:rPr>
          <w:rFonts w:cs="Bookman Old Style"/>
          <w:bCs/>
          <w:color w:val="000000"/>
          <w:szCs w:val="24"/>
        </w:rPr>
        <w:t xml:space="preserve"> dipendenti negli ultimi tre anni (2015-2016-2017);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b/>
          <w:szCs w:val="24"/>
        </w:rPr>
      </w:pPr>
      <w:r>
        <w:rPr>
          <w:rFonts w:cs="Bookman Old Style"/>
          <w:b/>
          <w:szCs w:val="24"/>
        </w:rPr>
        <w:t>D)</w:t>
      </w:r>
      <w:r>
        <w:rPr>
          <w:rFonts w:cs="Bookman Old Style"/>
          <w:szCs w:val="24"/>
        </w:rPr>
        <w:t xml:space="preserve"> di accettare senza alcuna riserva tutte le condizioni contenute nell’Avviso;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b/>
          <w:szCs w:val="24"/>
        </w:rPr>
      </w:pPr>
      <w:r>
        <w:rPr>
          <w:rFonts w:cs="Bookman Old Style"/>
          <w:b/>
          <w:szCs w:val="24"/>
        </w:rPr>
        <w:t>E)</w:t>
      </w:r>
      <w:r>
        <w:rPr>
          <w:rFonts w:cs="Bookman Old Style"/>
          <w:szCs w:val="24"/>
        </w:rPr>
        <w:t xml:space="preserve"> ai sensi dell’art </w:t>
      </w:r>
      <w:proofErr w:type="gramStart"/>
      <w:r>
        <w:rPr>
          <w:rFonts w:cs="Bookman Old Style"/>
          <w:szCs w:val="24"/>
        </w:rPr>
        <w:t>13</w:t>
      </w:r>
      <w:proofErr w:type="gramEnd"/>
      <w:r>
        <w:rPr>
          <w:rFonts w:cs="Bookman Old Style"/>
          <w:szCs w:val="24"/>
        </w:rPr>
        <w:t xml:space="preserve"> del D.Lgs. 196/2003, di esprimere il proprio consenso al trattamento e alla comunicazione dei dati personali conferiti, con particolare riguardo a quelli definiti “sensibili” alla lettera d) comma 1 dell`art. 4 del D.Lgs. 196/2003, per le </w:t>
      </w:r>
      <w:proofErr w:type="spellStart"/>
      <w:r>
        <w:rPr>
          <w:rFonts w:cs="Bookman Old Style"/>
          <w:szCs w:val="24"/>
        </w:rPr>
        <w:t>ﬁnalità</w:t>
      </w:r>
      <w:proofErr w:type="spellEnd"/>
      <w:r>
        <w:rPr>
          <w:rFonts w:cs="Bookman Old Style"/>
          <w:szCs w:val="24"/>
        </w:rPr>
        <w:t xml:space="preserve"> e durata necessaria per gli adempimenti connessi alla prestazione lavorativa richiesta;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b/>
          <w:szCs w:val="24"/>
        </w:rPr>
      </w:pPr>
      <w:r>
        <w:rPr>
          <w:rFonts w:cs="Bookman Old Style"/>
          <w:b/>
          <w:szCs w:val="24"/>
        </w:rPr>
        <w:t>F)</w:t>
      </w:r>
      <w:r>
        <w:rPr>
          <w:rFonts w:cs="Bookman Old Style"/>
          <w:szCs w:val="24"/>
        </w:rPr>
        <w:t xml:space="preserve"> per qualsiasi comunicazione </w:t>
      </w:r>
      <w:proofErr w:type="gramStart"/>
      <w:r>
        <w:rPr>
          <w:rFonts w:cs="Bookman Old Style"/>
          <w:szCs w:val="24"/>
        </w:rPr>
        <w:t>relativa alla</w:t>
      </w:r>
      <w:proofErr w:type="gramEnd"/>
      <w:r>
        <w:rPr>
          <w:rFonts w:cs="Bookman Old Style"/>
          <w:szCs w:val="24"/>
        </w:rPr>
        <w:t xml:space="preserve"> presente domanda, indica il seguente indirizzo PEC </w:t>
      </w:r>
      <w:proofErr w:type="spellStart"/>
      <w:r>
        <w:rPr>
          <w:rFonts w:cs="Bookman Old Style"/>
          <w:szCs w:val="24"/>
        </w:rPr>
        <w:t>…………………………………………</w:t>
      </w:r>
      <w:proofErr w:type="spellEnd"/>
      <w:r>
        <w:rPr>
          <w:rFonts w:cs="Bookman Old Style"/>
          <w:szCs w:val="24"/>
        </w:rPr>
        <w:t>;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szCs w:val="24"/>
        </w:rPr>
      </w:pPr>
      <w:r>
        <w:rPr>
          <w:rFonts w:cs="Bookman Old Style"/>
          <w:b/>
          <w:szCs w:val="24"/>
        </w:rPr>
        <w:t>G)</w:t>
      </w:r>
      <w:r>
        <w:rPr>
          <w:rFonts w:cs="Bookman Old Style"/>
          <w:szCs w:val="24"/>
        </w:rPr>
        <w:t xml:space="preserve"> ai fini del rispetto della normativa sulla tracciabilità dei flussi finanziari, comunica gli estremi identificativi di almeno un conto corrente dedicato acceso presso banche o presso la società Poste italiane S.p.A. e le generalità delle persone </w:t>
      </w:r>
      <w:proofErr w:type="gramStart"/>
      <w:r>
        <w:rPr>
          <w:rFonts w:cs="Bookman Old Style"/>
          <w:szCs w:val="24"/>
        </w:rPr>
        <w:t>ad</w:t>
      </w:r>
      <w:proofErr w:type="gramEnd"/>
      <w:r>
        <w:rPr>
          <w:rFonts w:cs="Bookman Old Style"/>
          <w:szCs w:val="24"/>
        </w:rPr>
        <w:t xml:space="preserve"> operare su di essi, su cui transiteranno i pagamenti effettuati dal Comune di Spotorno, impegnandosi altresì a comunicare, entro sette giorni, ogni eventuale modifica:</w:t>
      </w:r>
    </w:p>
    <w:p w:rsidR="0058213D" w:rsidRDefault="0058213D" w:rsidP="0058213D">
      <w:pPr>
        <w:spacing w:before="113" w:after="113" w:line="340" w:lineRule="exact"/>
        <w:jc w:val="both"/>
        <w:rPr>
          <w:rFonts w:cs="Bookman Old Style"/>
          <w:szCs w:val="24"/>
        </w:rPr>
      </w:pPr>
    </w:p>
    <w:p w:rsidR="0058213D" w:rsidRDefault="0058213D" w:rsidP="0058213D">
      <w:pPr>
        <w:numPr>
          <w:ilvl w:val="0"/>
          <w:numId w:val="1"/>
        </w:num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szCs w:val="24"/>
        </w:rPr>
      </w:pPr>
      <w:r>
        <w:rPr>
          <w:rFonts w:cs="Bookman Old Style"/>
          <w:szCs w:val="24"/>
        </w:rPr>
        <w:t xml:space="preserve">conto corrente intestato al professionista presso _____________________________________________________________filiale / agenzia ________________________________________________________________ Codice </w:t>
      </w:r>
      <w:proofErr w:type="spellStart"/>
      <w:r>
        <w:rPr>
          <w:rFonts w:cs="Bookman Old Style"/>
          <w:szCs w:val="24"/>
        </w:rPr>
        <w:t>IBAN</w:t>
      </w:r>
      <w:proofErr w:type="spellEnd"/>
      <w:r>
        <w:rPr>
          <w:rFonts w:cs="Bookman Old Style"/>
          <w:szCs w:val="24"/>
        </w:rPr>
        <w:t xml:space="preserve">  ______________________________________________________________ codici di riscontro  : CIN _________  ABI _________________  CAB ___________________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284"/>
        <w:jc w:val="both"/>
        <w:rPr>
          <w:rFonts w:cs="Bookman Old Style"/>
          <w:szCs w:val="24"/>
        </w:rPr>
      </w:pPr>
    </w:p>
    <w:p w:rsidR="0058213D" w:rsidRDefault="0058213D" w:rsidP="0058213D">
      <w:pPr>
        <w:numPr>
          <w:ilvl w:val="0"/>
          <w:numId w:val="1"/>
        </w:num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szCs w:val="24"/>
        </w:rPr>
      </w:pPr>
      <w:proofErr w:type="gramStart"/>
      <w:r>
        <w:rPr>
          <w:rFonts w:cs="Bookman Old Style"/>
          <w:szCs w:val="24"/>
        </w:rPr>
        <w:t>dati</w:t>
      </w:r>
      <w:proofErr w:type="gramEnd"/>
      <w:r>
        <w:rPr>
          <w:rFonts w:cs="Bookman Old Style"/>
          <w:szCs w:val="24"/>
        </w:rPr>
        <w:t xml:space="preserve"> identificativi dell’eventuale soggetto delegato ad operare: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szCs w:val="24"/>
        </w:rPr>
      </w:pPr>
      <w:r>
        <w:rPr>
          <w:rFonts w:cs="Bookman Old Style"/>
          <w:szCs w:val="24"/>
        </w:rPr>
        <w:tab/>
        <w:t>Cognome e Nome __________________________________________________________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szCs w:val="24"/>
        </w:rPr>
      </w:pPr>
      <w:r>
        <w:rPr>
          <w:rFonts w:cs="Bookman Old Style"/>
          <w:szCs w:val="24"/>
        </w:rPr>
        <w:tab/>
        <w:t>Qualifica __________________________________________________________________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szCs w:val="24"/>
        </w:rPr>
      </w:pPr>
      <w:r>
        <w:rPr>
          <w:rFonts w:cs="Bookman Old Style"/>
          <w:szCs w:val="24"/>
        </w:rPr>
        <w:tab/>
        <w:t xml:space="preserve">Nato a ___________________________________________ </w:t>
      </w:r>
      <w:proofErr w:type="gramStart"/>
      <w:r>
        <w:rPr>
          <w:rFonts w:cs="Bookman Old Style"/>
          <w:szCs w:val="24"/>
        </w:rPr>
        <w:t>il</w:t>
      </w:r>
      <w:proofErr w:type="gramEnd"/>
      <w:r>
        <w:rPr>
          <w:rFonts w:cs="Bookman Old Style"/>
          <w:szCs w:val="24"/>
        </w:rPr>
        <w:t xml:space="preserve"> _______________________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b/>
          <w:bCs/>
          <w:color w:val="000000"/>
          <w:szCs w:val="24"/>
        </w:rPr>
      </w:pPr>
      <w:r>
        <w:rPr>
          <w:rFonts w:cs="Bookman Old Style"/>
          <w:szCs w:val="24"/>
        </w:rPr>
        <w:tab/>
        <w:t>Codice Fiscale _____________________________________________________________</w:t>
      </w:r>
    </w:p>
    <w:p w:rsidR="0058213D" w:rsidRDefault="0058213D" w:rsidP="0058213D">
      <w:pPr>
        <w:tabs>
          <w:tab w:val="left" w:pos="284"/>
        </w:tabs>
        <w:spacing w:before="113" w:after="113" w:line="340" w:lineRule="exact"/>
        <w:ind w:left="284" w:hanging="284"/>
        <w:jc w:val="both"/>
        <w:rPr>
          <w:rFonts w:cs="Bookman Old Style"/>
          <w:b/>
          <w:bCs/>
          <w:color w:val="000000"/>
          <w:szCs w:val="24"/>
        </w:rPr>
      </w:pPr>
    </w:p>
    <w:tbl>
      <w:tblPr>
        <w:tblW w:w="0" w:type="auto"/>
        <w:tblInd w:w="-115" w:type="dxa"/>
        <w:tblLayout w:type="fixed"/>
        <w:tblCellMar>
          <w:left w:w="68" w:type="dxa"/>
        </w:tblCellMar>
        <w:tblLook w:val="0000"/>
      </w:tblPr>
      <w:tblGrid>
        <w:gridCol w:w="45"/>
        <w:gridCol w:w="3175"/>
        <w:gridCol w:w="6588"/>
        <w:gridCol w:w="44"/>
        <w:gridCol w:w="40"/>
        <w:gridCol w:w="10"/>
      </w:tblGrid>
      <w:tr w:rsidR="0058213D" w:rsidTr="00F83EC5">
        <w:trPr>
          <w:trHeight w:val="848"/>
        </w:trPr>
        <w:tc>
          <w:tcPr>
            <w:tcW w:w="990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8213D" w:rsidRDefault="0058213D" w:rsidP="00F83EC5">
            <w:pPr>
              <w:spacing w:before="113" w:after="113" w:line="340" w:lineRule="exact"/>
              <w:jc w:val="both"/>
            </w:pPr>
            <w:r>
              <w:rPr>
                <w:rFonts w:cs="Bookman Old Style"/>
                <w:szCs w:val="24"/>
              </w:rPr>
              <w:lastRenderedPageBreak/>
              <w:t xml:space="preserve">La presente dichiarazione è composta di n. ___________ pagine, e di n. ____ allegati. </w:t>
            </w:r>
            <w:r>
              <w:rPr>
                <w:rFonts w:cs="Bookman Old Style"/>
                <w:b/>
                <w:szCs w:val="24"/>
              </w:rPr>
              <w:t>Alla presente è/sono allegato/</w:t>
            </w:r>
            <w:proofErr w:type="gramStart"/>
            <w:r>
              <w:rPr>
                <w:rFonts w:cs="Bookman Old Style"/>
                <w:b/>
                <w:szCs w:val="24"/>
              </w:rPr>
              <w:t>i il</w:t>
            </w:r>
            <w:proofErr w:type="gramEnd"/>
            <w:r>
              <w:rPr>
                <w:rFonts w:cs="Bookman Old Style"/>
                <w:b/>
                <w:szCs w:val="24"/>
              </w:rPr>
              <w:t>/i documento/i di identità del/i dichiarante/i.</w:t>
            </w:r>
          </w:p>
        </w:tc>
      </w:tr>
      <w:tr w:rsidR="0058213D" w:rsidTr="00F83EC5">
        <w:trPr>
          <w:trHeight w:val="538"/>
        </w:trPr>
        <w:tc>
          <w:tcPr>
            <w:tcW w:w="32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8213D" w:rsidRDefault="0058213D" w:rsidP="00F83EC5">
            <w:pPr>
              <w:spacing w:before="113" w:after="113" w:line="340" w:lineRule="exact"/>
              <w:jc w:val="both"/>
              <w:rPr>
                <w:rFonts w:cs="Bookman Old Style"/>
                <w:szCs w:val="24"/>
              </w:rPr>
            </w:pPr>
            <w:r>
              <w:rPr>
                <w:rFonts w:cs="Bookman Old Style"/>
                <w:szCs w:val="24"/>
              </w:rPr>
              <w:t>LUOGO, DATA</w:t>
            </w:r>
          </w:p>
        </w:tc>
        <w:tc>
          <w:tcPr>
            <w:tcW w:w="668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8213D" w:rsidRDefault="0058213D" w:rsidP="00F83EC5">
            <w:pPr>
              <w:spacing w:before="113" w:after="113" w:line="340" w:lineRule="exact"/>
              <w:jc w:val="both"/>
            </w:pPr>
            <w:r>
              <w:rPr>
                <w:rFonts w:cs="Bookman Old Style"/>
                <w:szCs w:val="24"/>
              </w:rPr>
              <w:t>FIRMA DEL DICHIARANTE</w:t>
            </w:r>
          </w:p>
        </w:tc>
      </w:tr>
      <w:tr w:rsidR="0058213D" w:rsidTr="00F83EC5">
        <w:trPr>
          <w:trHeight w:val="523"/>
        </w:trPr>
        <w:tc>
          <w:tcPr>
            <w:tcW w:w="32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8213D" w:rsidRDefault="0058213D" w:rsidP="00F83EC5">
            <w:pPr>
              <w:snapToGrid w:val="0"/>
              <w:spacing w:before="113" w:after="113" w:line="340" w:lineRule="exact"/>
              <w:jc w:val="both"/>
              <w:rPr>
                <w:rFonts w:cs="Bookman Old Style"/>
                <w:szCs w:val="24"/>
              </w:rPr>
            </w:pPr>
          </w:p>
        </w:tc>
        <w:tc>
          <w:tcPr>
            <w:tcW w:w="668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8213D" w:rsidRDefault="0058213D" w:rsidP="00F83EC5">
            <w:pPr>
              <w:snapToGrid w:val="0"/>
              <w:spacing w:before="113" w:after="113" w:line="340" w:lineRule="exact"/>
              <w:jc w:val="both"/>
              <w:rPr>
                <w:rFonts w:cs="Bookman Old Style"/>
                <w:szCs w:val="24"/>
              </w:rPr>
            </w:pPr>
          </w:p>
        </w:tc>
      </w:tr>
      <w:tr w:rsidR="0058213D" w:rsidTr="00F83EC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23"/>
        </w:trPr>
        <w:tc>
          <w:tcPr>
            <w:tcW w:w="45" w:type="dxa"/>
            <w:shd w:val="clear" w:color="auto" w:fill="auto"/>
          </w:tcPr>
          <w:p w:rsidR="0058213D" w:rsidRDefault="0058213D" w:rsidP="00F83EC5">
            <w:pPr>
              <w:snapToGrid w:val="0"/>
              <w:rPr>
                <w:rFonts w:cs="Bookman Old Style"/>
                <w:b/>
                <w:i/>
                <w:szCs w:val="24"/>
              </w:rPr>
            </w:pPr>
          </w:p>
        </w:tc>
        <w:tc>
          <w:tcPr>
            <w:tcW w:w="9763" w:type="dxa"/>
            <w:gridSpan w:val="2"/>
            <w:shd w:val="clear" w:color="auto" w:fill="FFFFFF"/>
          </w:tcPr>
          <w:p w:rsidR="0058213D" w:rsidRDefault="0058213D" w:rsidP="00F83EC5">
            <w:pPr>
              <w:pStyle w:val="ListParagraph"/>
              <w:spacing w:before="113" w:after="113" w:line="340" w:lineRule="exact"/>
              <w:ind w:left="0"/>
              <w:jc w:val="both"/>
              <w:rPr>
                <w:rFonts w:ascii="Bookman Old Style" w:hAnsi="Bookman Old Style" w:cs="Bookman Old Style"/>
                <w:b/>
                <w:i/>
              </w:rPr>
            </w:pPr>
          </w:p>
          <w:p w:rsidR="0058213D" w:rsidRDefault="0058213D" w:rsidP="00F83EC5">
            <w:pPr>
              <w:pStyle w:val="ListParagraph"/>
              <w:spacing w:before="113" w:after="113" w:line="340" w:lineRule="exact"/>
              <w:ind w:left="0"/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>N.B.</w:t>
            </w:r>
            <w:r>
              <w:rPr>
                <w:rFonts w:ascii="Bookman Old Style" w:hAnsi="Bookman Old Style" w:cs="Bookman Old Style"/>
                <w:i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 xml:space="preserve">La </w:t>
            </w:r>
            <w:r>
              <w:rPr>
                <w:rFonts w:ascii="Bookman Old Style" w:hAnsi="Bookman Old Style" w:cs="Bookman Old Style"/>
                <w:b/>
              </w:rPr>
              <w:t xml:space="preserve">domanda </w:t>
            </w:r>
            <w:r>
              <w:rPr>
                <w:rFonts w:ascii="Bookman Old Style" w:hAnsi="Bookman Old Style" w:cs="Bookman Old Style"/>
              </w:rPr>
              <w:t xml:space="preserve">deve essere corredata </w:t>
            </w:r>
            <w:r>
              <w:rPr>
                <w:rFonts w:ascii="Bookman Old Style" w:hAnsi="Bookman Old Style" w:cs="Bookman Old Style"/>
                <w:b/>
              </w:rPr>
              <w:t>a pena d’esclusione</w:t>
            </w:r>
            <w:r>
              <w:rPr>
                <w:rFonts w:ascii="Bookman Old Style" w:hAnsi="Bookman Old Style" w:cs="Bookman Old Style"/>
              </w:rPr>
              <w:t xml:space="preserve"> da copia di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</w:rPr>
              <w:t>docum</w:t>
            </w:r>
            <w:proofErr w:type="spellEnd"/>
            <w:r>
              <w:rPr>
                <w:rFonts w:ascii="Bookman Old Style" w:hAnsi="Bookman Old Style" w:cs="Bookman Old Style"/>
              </w:rPr>
              <w:t>.</w:t>
            </w:r>
            <w:proofErr w:type="gramEnd"/>
            <w:r>
              <w:rPr>
                <w:rFonts w:ascii="Bookman Old Style" w:hAnsi="Bookman Old Style" w:cs="Bookman Old Style"/>
              </w:rPr>
              <w:t xml:space="preserve"> d’identità del sottoscrittore. </w:t>
            </w:r>
          </w:p>
        </w:tc>
        <w:tc>
          <w:tcPr>
            <w:tcW w:w="44" w:type="dxa"/>
            <w:shd w:val="clear" w:color="auto" w:fill="auto"/>
          </w:tcPr>
          <w:p w:rsidR="0058213D" w:rsidRDefault="0058213D" w:rsidP="00F83EC5">
            <w:pPr>
              <w:snapToGrid w:val="0"/>
              <w:rPr>
                <w:rFonts w:cs="Bookman Old Style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58213D" w:rsidRDefault="0058213D" w:rsidP="00F83EC5">
            <w:pPr>
              <w:snapToGrid w:val="0"/>
              <w:rPr>
                <w:rFonts w:cs="Bookman Old Style"/>
                <w:szCs w:val="24"/>
              </w:rPr>
            </w:pPr>
          </w:p>
        </w:tc>
      </w:tr>
    </w:tbl>
    <w:p w:rsidR="0058213D" w:rsidRDefault="0058213D" w:rsidP="0058213D">
      <w:pPr>
        <w:spacing w:before="113" w:after="113" w:line="340" w:lineRule="exact"/>
      </w:pPr>
    </w:p>
    <w:p w:rsidR="0058213D" w:rsidRDefault="0058213D" w:rsidP="0058213D">
      <w:pPr>
        <w:spacing w:before="28"/>
        <w:jc w:val="center"/>
        <w:rPr>
          <w:szCs w:val="24"/>
        </w:rPr>
      </w:pPr>
    </w:p>
    <w:p w:rsidR="00635937" w:rsidRDefault="00635937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iraKakuProN-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1225B5B"/>
    <w:multiLevelType w:val="hybridMultilevel"/>
    <w:tmpl w:val="E4C60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43F3"/>
    <w:multiLevelType w:val="hybridMultilevel"/>
    <w:tmpl w:val="12FE0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06374"/>
    <w:multiLevelType w:val="multilevel"/>
    <w:tmpl w:val="25C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BB089C"/>
    <w:multiLevelType w:val="hybridMultilevel"/>
    <w:tmpl w:val="17E61A4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7119D6"/>
    <w:multiLevelType w:val="hybridMultilevel"/>
    <w:tmpl w:val="72384894"/>
    <w:lvl w:ilvl="0" w:tplc="97B22E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A6603A00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C49635AA">
      <w:start w:val="2"/>
      <w:numFmt w:val="bullet"/>
      <w:lvlText w:val="•"/>
      <w:lvlJc w:val="left"/>
      <w:pPr>
        <w:ind w:left="2340" w:hanging="360"/>
      </w:pPr>
      <w:rPr>
        <w:rFonts w:ascii="Bookman Old Style" w:eastAsia="HiraKakuProN-W3" w:hAnsi="Bookman Old Style" w:cs="Bookman Old Style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283"/>
  <w:characterSpacingControl w:val="doNotCompress"/>
  <w:compat/>
  <w:rsids>
    <w:rsidRoot w:val="0058213D"/>
    <w:rsid w:val="00014CF8"/>
    <w:rsid w:val="00021202"/>
    <w:rsid w:val="00031341"/>
    <w:rsid w:val="000B7BF1"/>
    <w:rsid w:val="000C7920"/>
    <w:rsid w:val="0013546D"/>
    <w:rsid w:val="002056E8"/>
    <w:rsid w:val="002831FF"/>
    <w:rsid w:val="0034051B"/>
    <w:rsid w:val="0058213D"/>
    <w:rsid w:val="00635937"/>
    <w:rsid w:val="006A0B9C"/>
    <w:rsid w:val="006A5351"/>
    <w:rsid w:val="00956FAA"/>
    <w:rsid w:val="009706BC"/>
    <w:rsid w:val="00AC6A4C"/>
    <w:rsid w:val="00AF07E4"/>
    <w:rsid w:val="00C04871"/>
    <w:rsid w:val="00CA23F0"/>
    <w:rsid w:val="00D73163"/>
    <w:rsid w:val="00DE4C44"/>
    <w:rsid w:val="00F27964"/>
    <w:rsid w:val="00F406D1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13D"/>
    <w:pPr>
      <w:suppressAutoHyphens/>
      <w:spacing w:before="0"/>
      <w:ind w:left="0" w:right="0" w:firstLine="0"/>
    </w:pPr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8213D"/>
  </w:style>
  <w:style w:type="character" w:customStyle="1" w:styleId="CorpodeltestoCarattere">
    <w:name w:val="Corpo del testo Carattere"/>
    <w:basedOn w:val="Carpredefinitoparagrafo"/>
    <w:link w:val="Corpodeltesto"/>
    <w:rsid w:val="0058213D"/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paragraph" w:customStyle="1" w:styleId="ListParagraph">
    <w:name w:val="List Paragraph"/>
    <w:basedOn w:val="Normale"/>
    <w:rsid w:val="0058213D"/>
    <w:pPr>
      <w:ind w:left="708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2018-04-24T14:32:00Z</dcterms:created>
  <dcterms:modified xsi:type="dcterms:W3CDTF">2018-04-24T14:32:00Z</dcterms:modified>
</cp:coreProperties>
</file>