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B38" w:rsidRDefault="00E55B38" w:rsidP="007E0780">
      <w:pPr>
        <w:spacing w:before="150"/>
        <w:ind w:right="567"/>
        <w:jc w:val="center"/>
        <w:rPr>
          <w:rFonts w:ascii="Arial" w:hAnsi="Arial" w:cs="Arial"/>
          <w:b/>
          <w:color w:val="1F497D" w:themeColor="text2"/>
          <w:sz w:val="22"/>
          <w:szCs w:val="22"/>
        </w:rPr>
      </w:pPr>
      <w:r w:rsidRPr="00E55B38">
        <w:rPr>
          <w:rFonts w:ascii="Arial" w:hAnsi="Arial" w:cs="Arial"/>
          <w:b/>
          <w:color w:val="1F497D" w:themeColor="text2"/>
          <w:sz w:val="22"/>
          <w:szCs w:val="22"/>
        </w:rPr>
        <w:t>ACCORDO PER L’ISTITUZIONE DEL SANTUARIO DEI MAM</w:t>
      </w:r>
      <w:r>
        <w:rPr>
          <w:rFonts w:ascii="Arial" w:hAnsi="Arial" w:cs="Arial"/>
          <w:b/>
          <w:color w:val="1F497D" w:themeColor="text2"/>
          <w:sz w:val="22"/>
          <w:szCs w:val="22"/>
        </w:rPr>
        <w:t>MIFERI MARINI IN MEDITERRANEO</w:t>
      </w:r>
      <w:r w:rsidRPr="00E55B38">
        <w:rPr>
          <w:rFonts w:ascii="Arial" w:hAnsi="Arial" w:cs="Arial"/>
          <w:b/>
          <w:color w:val="1F497D" w:themeColor="text2"/>
          <w:sz w:val="22"/>
          <w:szCs w:val="22"/>
        </w:rPr>
        <w:t xml:space="preserve"> </w:t>
      </w:r>
    </w:p>
    <w:p w:rsidR="007E0780" w:rsidRPr="00E55B38" w:rsidRDefault="00E55B38" w:rsidP="007E0780">
      <w:pPr>
        <w:spacing w:before="150"/>
        <w:ind w:right="567"/>
        <w:jc w:val="center"/>
        <w:rPr>
          <w:rFonts w:ascii="Arial" w:hAnsi="Arial" w:cs="Arial"/>
          <w:b/>
          <w:color w:val="1F497D" w:themeColor="text2"/>
          <w:sz w:val="22"/>
          <w:szCs w:val="22"/>
        </w:rPr>
      </w:pPr>
      <w:r w:rsidRPr="00E55B38">
        <w:rPr>
          <w:rFonts w:ascii="Arial" w:hAnsi="Arial" w:cs="Arial"/>
          <w:b/>
          <w:color w:val="1F497D" w:themeColor="text2"/>
          <w:sz w:val="22"/>
          <w:szCs w:val="22"/>
        </w:rPr>
        <w:t>SANTUARIO PELAGOS</w:t>
      </w:r>
    </w:p>
    <w:p w:rsidR="007E0780" w:rsidRPr="00E55B38" w:rsidRDefault="007E0780" w:rsidP="007E0780">
      <w:pPr>
        <w:spacing w:before="150"/>
        <w:ind w:left="1134" w:right="567" w:hanging="1134"/>
        <w:jc w:val="center"/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7E0780" w:rsidRPr="00E55B38" w:rsidRDefault="007E0780" w:rsidP="007E0780">
      <w:pPr>
        <w:spacing w:before="150"/>
        <w:ind w:right="567"/>
        <w:jc w:val="center"/>
        <w:rPr>
          <w:rFonts w:ascii="Arial" w:hAnsi="Arial" w:cs="Arial"/>
          <w:b/>
          <w:color w:val="1F497D" w:themeColor="text2"/>
          <w:sz w:val="22"/>
          <w:szCs w:val="22"/>
          <w:u w:val="single"/>
        </w:rPr>
      </w:pPr>
      <w:r w:rsidRPr="00E55B38">
        <w:rPr>
          <w:rFonts w:ascii="Arial" w:hAnsi="Arial" w:cs="Arial"/>
          <w:b/>
          <w:color w:val="1F497D" w:themeColor="text2"/>
          <w:sz w:val="22"/>
          <w:szCs w:val="22"/>
          <w:u w:val="single"/>
        </w:rPr>
        <w:t>Nota riassuntiva generale sull’Accordo</w:t>
      </w:r>
    </w:p>
    <w:p w:rsidR="007E0780" w:rsidRPr="00E55B38" w:rsidRDefault="007E0780" w:rsidP="007E0780">
      <w:pPr>
        <w:spacing w:before="150"/>
        <w:ind w:right="567"/>
        <w:rPr>
          <w:rFonts w:ascii="Arial" w:hAnsi="Arial" w:cs="Arial"/>
          <w:b/>
          <w:color w:val="1F497D" w:themeColor="text2"/>
          <w:sz w:val="22"/>
          <w:szCs w:val="22"/>
          <w:u w:val="single"/>
        </w:rPr>
      </w:pPr>
    </w:p>
    <w:p w:rsidR="007E0780" w:rsidRPr="00E55B38" w:rsidRDefault="007E0780" w:rsidP="007E0780">
      <w:pPr>
        <w:pStyle w:val="Corpodeltesto"/>
        <w:tabs>
          <w:tab w:val="left" w:pos="4253"/>
        </w:tabs>
        <w:rPr>
          <w:rFonts w:ascii="Arial" w:hAnsi="Arial" w:cs="Arial"/>
          <w:color w:val="1F497D" w:themeColor="text2"/>
          <w:sz w:val="22"/>
          <w:szCs w:val="22"/>
        </w:rPr>
      </w:pPr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La presenza di numerose specie di cetacei, tra le specie regolari del Mediterraneo, nel bacino </w:t>
      </w:r>
      <w:proofErr w:type="spellStart"/>
      <w:r w:rsidRPr="00E55B38">
        <w:rPr>
          <w:rFonts w:ascii="Arial" w:hAnsi="Arial" w:cs="Arial"/>
          <w:color w:val="1F497D" w:themeColor="text2"/>
          <w:sz w:val="22"/>
          <w:szCs w:val="22"/>
        </w:rPr>
        <w:t>corso-ligure-provenzale</w:t>
      </w:r>
      <w:proofErr w:type="spellEnd"/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, dovuta a particolari caratteristiche oceanografiche, è stata confermata da ricerche scientifiche   tra la fine degli anni ’80 e l’inizio degli anni ’90: in particolare popolano l’area balenottere comuni e </w:t>
      </w:r>
      <w:proofErr w:type="spellStart"/>
      <w:r w:rsidRPr="00E55B38">
        <w:rPr>
          <w:rFonts w:ascii="Arial" w:hAnsi="Arial" w:cs="Arial"/>
          <w:color w:val="1F497D" w:themeColor="text2"/>
          <w:sz w:val="22"/>
          <w:szCs w:val="22"/>
        </w:rPr>
        <w:t>stenelle</w:t>
      </w:r>
      <w:proofErr w:type="spellEnd"/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 la cui presenza, maggioritaria nell’area tra tutte le specie di cetacei, è stimata, rispettivamente, in circa 900 e circa 30.000 esemplari, ma anche capodogli, globicefali, grampi, tursiopi, zifi, delfini comuni.</w:t>
      </w:r>
    </w:p>
    <w:p w:rsidR="007E0780" w:rsidRPr="00E55B38" w:rsidRDefault="007E0780" w:rsidP="007E0780">
      <w:pPr>
        <w:pStyle w:val="Corpodeltesto"/>
        <w:tabs>
          <w:tab w:val="left" w:pos="4253"/>
        </w:tabs>
        <w:rPr>
          <w:rFonts w:ascii="Arial" w:hAnsi="Arial" w:cs="Arial"/>
          <w:color w:val="1F497D" w:themeColor="text2"/>
          <w:sz w:val="22"/>
          <w:szCs w:val="22"/>
        </w:rPr>
      </w:pPr>
    </w:p>
    <w:p w:rsidR="007E0780" w:rsidRPr="00E55B38" w:rsidRDefault="007E0780" w:rsidP="007E0780">
      <w:pPr>
        <w:pStyle w:val="Corpodeltesto"/>
        <w:tabs>
          <w:tab w:val="left" w:pos="4253"/>
        </w:tabs>
        <w:rPr>
          <w:rFonts w:ascii="Arial" w:hAnsi="Arial" w:cs="Arial"/>
          <w:color w:val="1F497D" w:themeColor="text2"/>
          <w:sz w:val="22"/>
          <w:szCs w:val="22"/>
        </w:rPr>
      </w:pPr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I problemi di sopravvivenza di tale fauna pelagica, dovuti a diversi fattori antropici quali le catture accidentali di questi mammiferi nelle reti pelagiche derivanti, gli alti livelli di contaminazione da </w:t>
      </w:r>
      <w:proofErr w:type="spellStart"/>
      <w:r w:rsidRPr="00E55B38">
        <w:rPr>
          <w:rFonts w:ascii="Arial" w:hAnsi="Arial" w:cs="Arial"/>
          <w:color w:val="1F497D" w:themeColor="text2"/>
          <w:sz w:val="22"/>
          <w:szCs w:val="22"/>
        </w:rPr>
        <w:t>organoclorurati</w:t>
      </w:r>
      <w:proofErr w:type="spellEnd"/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 osservati in alcune specie, le collisioni accidentali con navi o natanti veloci a motore, hanno reso evidente la forte carenza di efficaci strumenti di tutela delle specie in questione nell’alto mare Mediterraneo, zona quasi totalmente coincidente con i loro habitat critici; </w:t>
      </w:r>
      <w:r w:rsidRPr="00E55B38">
        <w:rPr>
          <w:rFonts w:ascii="Arial" w:hAnsi="Arial" w:cs="Arial"/>
          <w:b/>
          <w:color w:val="1F497D" w:themeColor="text2"/>
          <w:sz w:val="22"/>
          <w:szCs w:val="22"/>
        </w:rPr>
        <w:t xml:space="preserve">Italia, Francia e Principato di Monaco, </w:t>
      </w:r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su ispirazione del progetto “Pelagos” dell’Istituto </w:t>
      </w:r>
      <w:proofErr w:type="spellStart"/>
      <w:r w:rsidRPr="00E55B38">
        <w:rPr>
          <w:rFonts w:ascii="Arial" w:hAnsi="Arial" w:cs="Arial"/>
          <w:color w:val="1F497D" w:themeColor="text2"/>
          <w:sz w:val="22"/>
          <w:szCs w:val="22"/>
        </w:rPr>
        <w:t>Tethys</w:t>
      </w:r>
      <w:proofErr w:type="spellEnd"/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 e a seguito di una lunga fase negoziale partita nel 1993,</w:t>
      </w:r>
      <w:r w:rsidRPr="00E55B38">
        <w:rPr>
          <w:rFonts w:ascii="Arial" w:hAnsi="Arial" w:cs="Arial"/>
          <w:b/>
          <w:color w:val="1F497D" w:themeColor="text2"/>
          <w:sz w:val="22"/>
          <w:szCs w:val="22"/>
        </w:rPr>
        <w:t xml:space="preserve"> giunsero nel luglio 1999 alla definizione ultima del testo di un Accordo per l’istituzione del Santuario</w:t>
      </w:r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, che ha individuato un’area di circa 87.500 kmq compresa tra la penisola di </w:t>
      </w:r>
      <w:proofErr w:type="spellStart"/>
      <w:r w:rsidRPr="00E55B38">
        <w:rPr>
          <w:rFonts w:ascii="Arial" w:hAnsi="Arial" w:cs="Arial"/>
          <w:color w:val="1F497D" w:themeColor="text2"/>
          <w:sz w:val="22"/>
          <w:szCs w:val="22"/>
        </w:rPr>
        <w:t>Giens</w:t>
      </w:r>
      <w:proofErr w:type="spellEnd"/>
      <w:r w:rsidRPr="00E55B38">
        <w:rPr>
          <w:rFonts w:ascii="Arial" w:hAnsi="Arial" w:cs="Arial"/>
          <w:color w:val="1F497D" w:themeColor="text2"/>
          <w:sz w:val="22"/>
          <w:szCs w:val="22"/>
        </w:rPr>
        <w:t>, in Francia, la costa settentrionale della Sardegna e la costa continentale italiana fino al confine tosco-laziale.</w:t>
      </w:r>
    </w:p>
    <w:p w:rsidR="007E0780" w:rsidRPr="00E55B38" w:rsidRDefault="007E0780" w:rsidP="007E0780">
      <w:pPr>
        <w:pStyle w:val="Corpodeltesto"/>
        <w:tabs>
          <w:tab w:val="left" w:pos="4253"/>
        </w:tabs>
        <w:rPr>
          <w:rFonts w:ascii="Arial" w:hAnsi="Arial" w:cs="Arial"/>
          <w:color w:val="1F497D" w:themeColor="text2"/>
          <w:sz w:val="22"/>
          <w:szCs w:val="22"/>
        </w:rPr>
      </w:pPr>
    </w:p>
    <w:p w:rsidR="007E0780" w:rsidRPr="00E55B38" w:rsidRDefault="007E0780" w:rsidP="007E0780">
      <w:pPr>
        <w:pStyle w:val="Corpodeltesto"/>
        <w:rPr>
          <w:rFonts w:ascii="Arial" w:hAnsi="Arial" w:cs="Arial"/>
          <w:color w:val="1F497D" w:themeColor="text2"/>
          <w:sz w:val="22"/>
          <w:szCs w:val="22"/>
        </w:rPr>
      </w:pPr>
      <w:r w:rsidRPr="00E55B38">
        <w:rPr>
          <w:rFonts w:ascii="Arial" w:hAnsi="Arial" w:cs="Arial"/>
          <w:b/>
          <w:color w:val="1F497D" w:themeColor="text2"/>
          <w:sz w:val="22"/>
          <w:szCs w:val="22"/>
        </w:rPr>
        <w:t>L’Accordo per l’istituzione del Santuario dei Mammiferi Marini in Mediterraneo, denominato Santuario PELAGOS</w:t>
      </w:r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 (prima grande area marina protetta internazionale in questo mare e primo santuario dei cetacei dell’emisfero boreale),  </w:t>
      </w:r>
      <w:r w:rsidRPr="00E55B38">
        <w:rPr>
          <w:rFonts w:ascii="Arial" w:hAnsi="Arial" w:cs="Arial"/>
          <w:b/>
          <w:color w:val="1F497D" w:themeColor="text2"/>
          <w:sz w:val="22"/>
          <w:szCs w:val="22"/>
        </w:rPr>
        <w:t>siglato da tre Paesi - Francia, Principato di Monaco ed Italia - il 25 novembre 1999 a Roma, è stato ratificato con la legge 11 Ottobre 2001 n.391, ed è entrato in vigore il 21 febbraio 2002</w:t>
      </w:r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, </w:t>
      </w:r>
      <w:r w:rsidRPr="00E55B38">
        <w:rPr>
          <w:rFonts w:ascii="Arial" w:eastAsia="Calibri" w:hAnsi="Arial" w:cs="Arial"/>
          <w:color w:val="1F497D" w:themeColor="text2"/>
          <w:sz w:val="22"/>
          <w:szCs w:val="22"/>
        </w:rPr>
        <w:t>strumento di ratifica caratterizzato da</w:t>
      </w:r>
      <w:r w:rsidRPr="00E55B38">
        <w:rPr>
          <w:rFonts w:ascii="Arial" w:hAnsi="Arial" w:cs="Arial"/>
          <w:color w:val="1F497D" w:themeColor="text2"/>
          <w:sz w:val="22"/>
          <w:szCs w:val="22"/>
        </w:rPr>
        <w:t>:</w:t>
      </w:r>
    </w:p>
    <w:p w:rsidR="007E0780" w:rsidRPr="00E55B38" w:rsidRDefault="007E0780" w:rsidP="007E0780">
      <w:pPr>
        <w:pStyle w:val="Corpodeltesto"/>
        <w:rPr>
          <w:rFonts w:ascii="Arial" w:hAnsi="Arial" w:cs="Arial"/>
          <w:color w:val="1F497D" w:themeColor="text2"/>
          <w:sz w:val="22"/>
          <w:szCs w:val="22"/>
        </w:rPr>
      </w:pPr>
      <w:r w:rsidRPr="00E55B38">
        <w:rPr>
          <w:rFonts w:ascii="Arial" w:eastAsia="Calibri" w:hAnsi="Arial" w:cs="Arial"/>
          <w:color w:val="1F497D" w:themeColor="text2"/>
          <w:sz w:val="22"/>
          <w:szCs w:val="22"/>
        </w:rPr>
        <w:t xml:space="preserve"> </w:t>
      </w:r>
    </w:p>
    <w:p w:rsidR="007E0780" w:rsidRPr="00E55B38" w:rsidRDefault="007E0780" w:rsidP="007E0780">
      <w:pPr>
        <w:pStyle w:val="Corpodeltesto"/>
        <w:numPr>
          <w:ilvl w:val="0"/>
          <w:numId w:val="3"/>
        </w:numPr>
        <w:rPr>
          <w:rFonts w:ascii="Arial" w:hAnsi="Arial" w:cs="Arial"/>
          <w:color w:val="1F497D" w:themeColor="text2"/>
          <w:sz w:val="22"/>
          <w:szCs w:val="22"/>
        </w:rPr>
      </w:pPr>
      <w:r w:rsidRPr="00E55B38">
        <w:rPr>
          <w:rFonts w:ascii="Arial" w:hAnsi="Arial" w:cs="Arial"/>
          <w:b/>
          <w:color w:val="1F497D" w:themeColor="text2"/>
          <w:sz w:val="22"/>
          <w:szCs w:val="22"/>
        </w:rPr>
        <w:t>specifica</w:t>
      </w:r>
      <w:r w:rsidRPr="00E55B38">
        <w:rPr>
          <w:rFonts w:ascii="Arial" w:eastAsia="Calibri" w:hAnsi="Arial" w:cs="Arial"/>
          <w:b/>
          <w:color w:val="1F497D" w:themeColor="text2"/>
          <w:sz w:val="22"/>
          <w:szCs w:val="22"/>
        </w:rPr>
        <w:t xml:space="preserve"> copertura finanziaria</w:t>
      </w:r>
      <w:r w:rsidRPr="00E55B38">
        <w:rPr>
          <w:rFonts w:ascii="Arial" w:eastAsia="Calibri" w:hAnsi="Arial" w:cs="Arial"/>
          <w:color w:val="1F497D" w:themeColor="text2"/>
          <w:sz w:val="22"/>
          <w:szCs w:val="22"/>
        </w:rPr>
        <w:t xml:space="preserve"> per le attività di organizzazione e di coordinamento tra i Paesi firmatari, </w:t>
      </w:r>
      <w:r w:rsidRPr="00E55B38">
        <w:rPr>
          <w:rFonts w:ascii="Arial" w:eastAsia="Calibri" w:hAnsi="Arial" w:cs="Arial"/>
          <w:b/>
          <w:color w:val="1F497D" w:themeColor="text2"/>
          <w:sz w:val="22"/>
          <w:szCs w:val="22"/>
        </w:rPr>
        <w:t>per l’attuazione delle misure stabilite ne</w:t>
      </w:r>
      <w:r w:rsidRPr="00E55B38">
        <w:rPr>
          <w:rFonts w:ascii="Arial" w:hAnsi="Arial" w:cs="Arial"/>
          <w:b/>
          <w:color w:val="1F497D" w:themeColor="text2"/>
          <w:sz w:val="22"/>
          <w:szCs w:val="22"/>
        </w:rPr>
        <w:t>ll’Accordo</w:t>
      </w:r>
      <w:r w:rsidRPr="00E55B38">
        <w:rPr>
          <w:rFonts w:ascii="Arial" w:hAnsi="Arial" w:cs="Arial"/>
          <w:color w:val="1F497D" w:themeColor="text2"/>
          <w:sz w:val="22"/>
          <w:szCs w:val="22"/>
        </w:rPr>
        <w:t>;</w:t>
      </w:r>
      <w:r w:rsidRPr="00E55B38">
        <w:rPr>
          <w:rFonts w:ascii="Arial" w:eastAsia="Calibri" w:hAnsi="Arial" w:cs="Arial"/>
          <w:color w:val="1F497D" w:themeColor="text2"/>
          <w:sz w:val="22"/>
          <w:szCs w:val="22"/>
        </w:rPr>
        <w:t xml:space="preserve"> </w:t>
      </w:r>
    </w:p>
    <w:p w:rsidR="007E0780" w:rsidRPr="00E55B38" w:rsidRDefault="007E0780" w:rsidP="007E0780">
      <w:pPr>
        <w:pStyle w:val="Corpodeltesto"/>
        <w:numPr>
          <w:ilvl w:val="0"/>
          <w:numId w:val="3"/>
        </w:numPr>
        <w:rPr>
          <w:rFonts w:ascii="Arial" w:hAnsi="Arial" w:cs="Arial"/>
          <w:color w:val="1F497D" w:themeColor="text2"/>
          <w:sz w:val="22"/>
          <w:szCs w:val="22"/>
        </w:rPr>
      </w:pPr>
      <w:r w:rsidRPr="00E55B38">
        <w:rPr>
          <w:rFonts w:ascii="Arial" w:eastAsia="Calibri" w:hAnsi="Arial" w:cs="Arial"/>
          <w:b/>
          <w:color w:val="1F497D" w:themeColor="text2"/>
          <w:sz w:val="22"/>
          <w:szCs w:val="22"/>
        </w:rPr>
        <w:t>divieto, nelle acque territoriali italiane ricadenti nel Santuario, delle competizioni di imbarcazioni veloci a motore</w:t>
      </w:r>
      <w:r w:rsidRPr="00E55B38">
        <w:rPr>
          <w:rFonts w:ascii="Arial" w:hAnsi="Arial" w:cs="Arial"/>
          <w:b/>
          <w:color w:val="1F497D" w:themeColor="text2"/>
          <w:sz w:val="22"/>
          <w:szCs w:val="22"/>
        </w:rPr>
        <w:t xml:space="preserve"> </w:t>
      </w:r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(inserito </w:t>
      </w:r>
      <w:r w:rsidRPr="00E55B38">
        <w:rPr>
          <w:rFonts w:ascii="Arial" w:hAnsi="Arial" w:cs="Arial"/>
          <w:color w:val="1F497D" w:themeColor="text2"/>
          <w:sz w:val="22"/>
          <w:szCs w:val="22"/>
          <w:u w:val="single"/>
        </w:rPr>
        <w:t>esclusivamente dall’Italia e adottato</w:t>
      </w:r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 nelle prescrizioni contenute </w:t>
      </w:r>
      <w:r w:rsidRPr="00E55B38">
        <w:rPr>
          <w:rFonts w:ascii="Arial" w:hAnsi="Arial" w:cs="Arial"/>
          <w:color w:val="1F497D" w:themeColor="text2"/>
          <w:sz w:val="22"/>
          <w:szCs w:val="22"/>
          <w:u w:val="single"/>
        </w:rPr>
        <w:t>nella Carta di Partenariato tra Comuni rivieraschi e Autorità Centrale competente</w:t>
      </w:r>
      <w:r w:rsidR="003001B7">
        <w:rPr>
          <w:rFonts w:ascii="Arial" w:hAnsi="Arial" w:cs="Arial"/>
          <w:color w:val="1F497D" w:themeColor="text2"/>
          <w:sz w:val="22"/>
          <w:szCs w:val="22"/>
          <w:u w:val="single"/>
        </w:rPr>
        <w:t xml:space="preserve"> – attualmente 53</w:t>
      </w:r>
      <w:r w:rsidRPr="00E55B38">
        <w:rPr>
          <w:rFonts w:ascii="Arial" w:hAnsi="Arial" w:cs="Arial"/>
          <w:color w:val="1F497D" w:themeColor="text2"/>
          <w:sz w:val="22"/>
          <w:szCs w:val="22"/>
          <w:u w:val="single"/>
        </w:rPr>
        <w:t xml:space="preserve"> </w:t>
      </w:r>
      <w:r w:rsidR="003001B7">
        <w:rPr>
          <w:rFonts w:ascii="Arial" w:hAnsi="Arial" w:cs="Arial"/>
          <w:color w:val="1F497D" w:themeColor="text2"/>
          <w:sz w:val="22"/>
          <w:szCs w:val="22"/>
          <w:u w:val="single"/>
        </w:rPr>
        <w:t xml:space="preserve">Comuni </w:t>
      </w:r>
      <w:r w:rsidRPr="00E55B38">
        <w:rPr>
          <w:rFonts w:ascii="Arial" w:hAnsi="Arial" w:cs="Arial"/>
          <w:color w:val="1F497D" w:themeColor="text2"/>
          <w:sz w:val="22"/>
          <w:szCs w:val="22"/>
          <w:u w:val="single"/>
        </w:rPr>
        <w:t>in Italia</w:t>
      </w:r>
      <w:r w:rsidRPr="00E55B38">
        <w:rPr>
          <w:rFonts w:ascii="Arial" w:hAnsi="Arial" w:cs="Arial"/>
          <w:color w:val="1F497D" w:themeColor="text2"/>
          <w:sz w:val="22"/>
          <w:szCs w:val="22"/>
        </w:rPr>
        <w:t>);</w:t>
      </w:r>
      <w:r w:rsidRPr="00E55B38">
        <w:rPr>
          <w:rFonts w:ascii="Arial" w:eastAsia="Calibri" w:hAnsi="Arial" w:cs="Arial"/>
          <w:color w:val="1F497D" w:themeColor="text2"/>
          <w:sz w:val="22"/>
          <w:szCs w:val="22"/>
        </w:rPr>
        <w:t xml:space="preserve"> </w:t>
      </w:r>
    </w:p>
    <w:p w:rsidR="007E0780" w:rsidRPr="00E55B38" w:rsidRDefault="007E0780" w:rsidP="007E0780">
      <w:pPr>
        <w:pStyle w:val="Corpodeltesto"/>
        <w:numPr>
          <w:ilvl w:val="0"/>
          <w:numId w:val="3"/>
        </w:numPr>
        <w:rPr>
          <w:rFonts w:ascii="Arial" w:hAnsi="Arial" w:cs="Arial"/>
          <w:color w:val="1F497D" w:themeColor="text2"/>
          <w:sz w:val="22"/>
          <w:szCs w:val="22"/>
        </w:rPr>
      </w:pPr>
      <w:r w:rsidRPr="00E55B38">
        <w:rPr>
          <w:rFonts w:ascii="Arial" w:eastAsia="Calibri" w:hAnsi="Arial" w:cs="Arial"/>
          <w:b/>
          <w:color w:val="1F497D" w:themeColor="text2"/>
          <w:sz w:val="22"/>
          <w:szCs w:val="22"/>
        </w:rPr>
        <w:t xml:space="preserve">costituzione </w:t>
      </w:r>
      <w:r w:rsidRPr="00E55B38">
        <w:rPr>
          <w:rFonts w:ascii="Arial" w:hAnsi="Arial" w:cs="Arial"/>
          <w:b/>
          <w:color w:val="1F497D" w:themeColor="text2"/>
          <w:sz w:val="22"/>
          <w:szCs w:val="22"/>
        </w:rPr>
        <w:t xml:space="preserve">del </w:t>
      </w:r>
      <w:r w:rsidRPr="00E55B38">
        <w:rPr>
          <w:rFonts w:ascii="Arial" w:eastAsia="Calibri" w:hAnsi="Arial" w:cs="Arial"/>
          <w:b/>
          <w:color w:val="1F497D" w:themeColor="text2"/>
          <w:sz w:val="22"/>
          <w:szCs w:val="22"/>
        </w:rPr>
        <w:t>Comitato di Pilotaggio</w:t>
      </w:r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 (costituito con DM </w:t>
      </w:r>
      <w:r w:rsidRPr="00E55B38">
        <w:rPr>
          <w:rFonts w:ascii="Arial" w:eastAsia="Calibri" w:hAnsi="Arial" w:cs="Arial"/>
          <w:color w:val="1F497D" w:themeColor="text2"/>
          <w:sz w:val="22"/>
          <w:szCs w:val="22"/>
        </w:rPr>
        <w:t>emanato il 7 febbraio 2003</w:t>
      </w:r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 e sgg.), </w:t>
      </w:r>
      <w:r w:rsidRPr="00E55B38">
        <w:rPr>
          <w:rFonts w:ascii="Arial" w:eastAsia="Calibri" w:hAnsi="Arial" w:cs="Arial"/>
          <w:b/>
          <w:color w:val="1F497D" w:themeColor="text2"/>
          <w:sz w:val="22"/>
          <w:szCs w:val="22"/>
        </w:rPr>
        <w:t>organismo collegiale nazionale</w:t>
      </w:r>
      <w:r w:rsidRPr="00E55B38">
        <w:rPr>
          <w:rFonts w:ascii="Arial" w:hAnsi="Arial" w:cs="Arial"/>
          <w:b/>
          <w:color w:val="1F497D" w:themeColor="text2"/>
          <w:sz w:val="22"/>
          <w:szCs w:val="22"/>
        </w:rPr>
        <w:t xml:space="preserve"> </w:t>
      </w:r>
      <w:r w:rsidRPr="00E55B38">
        <w:rPr>
          <w:rFonts w:ascii="Arial" w:eastAsia="Calibri" w:hAnsi="Arial" w:cs="Arial"/>
          <w:b/>
          <w:color w:val="1F497D" w:themeColor="text2"/>
          <w:sz w:val="22"/>
          <w:szCs w:val="22"/>
        </w:rPr>
        <w:t>di attuazione e gestione de</w:t>
      </w:r>
      <w:r w:rsidRPr="00E55B38">
        <w:rPr>
          <w:rFonts w:ascii="Arial" w:hAnsi="Arial" w:cs="Arial"/>
          <w:b/>
          <w:color w:val="1F497D" w:themeColor="text2"/>
          <w:sz w:val="22"/>
          <w:szCs w:val="22"/>
        </w:rPr>
        <w:t>gli adempimenti sottoscritti</w:t>
      </w:r>
      <w:r w:rsidRPr="00E55B38">
        <w:rPr>
          <w:rFonts w:ascii="Arial" w:hAnsi="Arial" w:cs="Arial"/>
          <w:color w:val="1F497D" w:themeColor="text2"/>
          <w:sz w:val="22"/>
          <w:szCs w:val="22"/>
        </w:rPr>
        <w:t>,</w:t>
      </w:r>
      <w:r w:rsidRPr="00E55B38">
        <w:rPr>
          <w:rFonts w:ascii="Arial" w:eastAsia="Calibri" w:hAnsi="Arial" w:cs="Arial"/>
          <w:color w:val="1F497D" w:themeColor="text2"/>
          <w:sz w:val="22"/>
          <w:szCs w:val="22"/>
        </w:rPr>
        <w:t xml:space="preserve"> presieduto dal Minambiente e composto da Minambiente, </w:t>
      </w:r>
      <w:proofErr w:type="spellStart"/>
      <w:r w:rsidRPr="00E55B38">
        <w:rPr>
          <w:rFonts w:ascii="Arial" w:hAnsi="Arial" w:cs="Arial"/>
          <w:color w:val="1F497D" w:themeColor="text2"/>
          <w:sz w:val="22"/>
          <w:szCs w:val="22"/>
        </w:rPr>
        <w:t>Min</w:t>
      </w:r>
      <w:proofErr w:type="spellEnd"/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 Esteri, </w:t>
      </w:r>
      <w:r w:rsidRPr="00E55B38">
        <w:rPr>
          <w:rFonts w:ascii="Arial" w:eastAsia="Calibri" w:hAnsi="Arial" w:cs="Arial"/>
          <w:color w:val="1F497D" w:themeColor="text2"/>
          <w:sz w:val="22"/>
          <w:szCs w:val="22"/>
        </w:rPr>
        <w:t>MIPA</w:t>
      </w:r>
      <w:r w:rsidRPr="00E55B38">
        <w:rPr>
          <w:rFonts w:ascii="Arial" w:hAnsi="Arial" w:cs="Arial"/>
          <w:color w:val="1F497D" w:themeColor="text2"/>
          <w:sz w:val="22"/>
          <w:szCs w:val="22"/>
        </w:rPr>
        <w:t>AF</w:t>
      </w:r>
      <w:r w:rsidRPr="00E55B38">
        <w:rPr>
          <w:rFonts w:ascii="Arial" w:eastAsia="Calibri" w:hAnsi="Arial" w:cs="Arial"/>
          <w:color w:val="1F497D" w:themeColor="text2"/>
          <w:sz w:val="22"/>
          <w:szCs w:val="22"/>
        </w:rPr>
        <w:t xml:space="preserve">, </w:t>
      </w:r>
      <w:proofErr w:type="spellStart"/>
      <w:r w:rsidRPr="00E55B38">
        <w:rPr>
          <w:rFonts w:ascii="Arial" w:eastAsia="Calibri" w:hAnsi="Arial" w:cs="Arial"/>
          <w:color w:val="1F497D" w:themeColor="text2"/>
          <w:sz w:val="22"/>
          <w:szCs w:val="22"/>
        </w:rPr>
        <w:t>Mintrasporti</w:t>
      </w:r>
      <w:proofErr w:type="spellEnd"/>
      <w:r w:rsidRPr="00E55B38">
        <w:rPr>
          <w:rFonts w:ascii="Arial" w:eastAsia="Calibri" w:hAnsi="Arial" w:cs="Arial"/>
          <w:color w:val="1F497D" w:themeColor="text2"/>
          <w:sz w:val="22"/>
          <w:szCs w:val="22"/>
        </w:rPr>
        <w:t xml:space="preserve">, Conferenza Stato-Regioni, </w:t>
      </w:r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e </w:t>
      </w:r>
      <w:r w:rsidRPr="00E55B38">
        <w:rPr>
          <w:rFonts w:ascii="Arial" w:eastAsia="Calibri" w:hAnsi="Arial" w:cs="Arial"/>
          <w:color w:val="1F497D" w:themeColor="text2"/>
          <w:sz w:val="22"/>
          <w:szCs w:val="22"/>
        </w:rPr>
        <w:t xml:space="preserve">coadiuvato con funzioni consultive da rappresentanti di 3 associazioni ambientaliste, ed integrato da esperti scientifici e tecnici designati dai ministeri designati, </w:t>
      </w:r>
      <w:r w:rsidRPr="00E55B38">
        <w:rPr>
          <w:rFonts w:ascii="Arial" w:eastAsia="Calibri" w:hAnsi="Arial" w:cs="Arial"/>
          <w:b/>
          <w:color w:val="1F497D" w:themeColor="text2"/>
          <w:sz w:val="22"/>
          <w:szCs w:val="22"/>
        </w:rPr>
        <w:t>avente il compito di definire le misure nazionali e quelle da proporre nelle sedi internazionali.</w:t>
      </w:r>
    </w:p>
    <w:p w:rsidR="007E0780" w:rsidRPr="00E55B38" w:rsidRDefault="007E0780" w:rsidP="007E0780">
      <w:pPr>
        <w:jc w:val="both"/>
        <w:rPr>
          <w:rFonts w:ascii="Arial" w:hAnsi="Arial" w:cs="Arial"/>
          <w:color w:val="1F497D" w:themeColor="text2"/>
          <w:sz w:val="22"/>
          <w:szCs w:val="22"/>
        </w:rPr>
      </w:pPr>
      <w:r w:rsidRPr="00E55B38">
        <w:rPr>
          <w:rFonts w:ascii="Arial" w:hAnsi="Arial" w:cs="Arial"/>
          <w:color w:val="1F497D" w:themeColor="text2"/>
          <w:sz w:val="22"/>
          <w:szCs w:val="22"/>
        </w:rPr>
        <w:t> </w:t>
      </w:r>
    </w:p>
    <w:p w:rsidR="007E0780" w:rsidRDefault="007E0780" w:rsidP="007E0780">
      <w:pPr>
        <w:jc w:val="both"/>
        <w:rPr>
          <w:rFonts w:ascii="Arial" w:hAnsi="Arial" w:cs="Arial"/>
          <w:color w:val="1F497D" w:themeColor="text2"/>
          <w:sz w:val="22"/>
          <w:szCs w:val="22"/>
        </w:rPr>
      </w:pPr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L’Accordo si colloca nel quadro della Convenzione di Barcellona, ratificata dall’Italia nel maggio 1999, e più specificatamente nel Protocollo per le Aree Specialmente Protette che prevede, attraverso accordi sub-regionali, l’istituzione di aree marine protette costiere e di alto mare: nel rispetto delle legislazioni nazionali, Comunitarie ed internazionali, impegna i tre Paesi firmatari a tutelare in tale area i mammiferi marini di ogni specie ed i loro habitat proteggendoli dagli impatti negativi diretti o indiretti delle attività umane, e favorendo programmi di ricerca scientifica  e campagne di sensibilizzazione presso i vari utenti del mare, in particolare per quanto riguarda la prevenzione delle collisioni tra navi e mammiferi marini o la segnalazione di esemplari in difficoltà: </w:t>
      </w:r>
      <w:r w:rsidRPr="00E55B38">
        <w:rPr>
          <w:rFonts w:ascii="Arial" w:hAnsi="Arial" w:cs="Arial"/>
          <w:color w:val="1F497D" w:themeColor="text2"/>
          <w:sz w:val="22"/>
          <w:szCs w:val="22"/>
        </w:rPr>
        <w:lastRenderedPageBreak/>
        <w:t>ai sensi dell’art.16 dell’Accordo, il Santuario Pelagos è stato inserito nella lista delle Speciali Aree Protette di importanza mediterranea (ASPIM) nel novembre 2001.</w:t>
      </w:r>
    </w:p>
    <w:p w:rsidR="00E55B38" w:rsidRPr="00E55B38" w:rsidRDefault="00E55B38" w:rsidP="007E0780">
      <w:pPr>
        <w:jc w:val="both"/>
        <w:rPr>
          <w:rFonts w:ascii="Arial" w:hAnsi="Arial" w:cs="Arial"/>
          <w:color w:val="1F497D" w:themeColor="text2"/>
          <w:sz w:val="22"/>
          <w:szCs w:val="22"/>
        </w:rPr>
      </w:pPr>
    </w:p>
    <w:p w:rsidR="007E0780" w:rsidRPr="00E55B38" w:rsidRDefault="007E0780" w:rsidP="007E0780">
      <w:pPr>
        <w:jc w:val="both"/>
        <w:rPr>
          <w:rFonts w:ascii="Arial" w:hAnsi="Arial" w:cs="Arial"/>
          <w:color w:val="1F497D" w:themeColor="text2"/>
          <w:sz w:val="22"/>
          <w:szCs w:val="22"/>
        </w:rPr>
      </w:pPr>
    </w:p>
    <w:p w:rsidR="007E0780" w:rsidRPr="00E55B38" w:rsidRDefault="007E0780" w:rsidP="007E0780">
      <w:pPr>
        <w:jc w:val="center"/>
        <w:rPr>
          <w:rFonts w:ascii="Arial" w:hAnsi="Arial" w:cs="Arial"/>
          <w:b/>
          <w:color w:val="1F497D" w:themeColor="text2"/>
          <w:sz w:val="22"/>
          <w:szCs w:val="22"/>
          <w:u w:val="single"/>
        </w:rPr>
      </w:pPr>
      <w:r w:rsidRPr="00E55B38">
        <w:rPr>
          <w:rFonts w:ascii="Arial" w:hAnsi="Arial" w:cs="Arial"/>
          <w:b/>
          <w:color w:val="1F497D" w:themeColor="text2"/>
          <w:sz w:val="22"/>
          <w:szCs w:val="22"/>
          <w:u w:val="single"/>
        </w:rPr>
        <w:t xml:space="preserve">Organi </w:t>
      </w:r>
      <w:r w:rsidR="00E55B38" w:rsidRPr="00E55B38">
        <w:rPr>
          <w:rFonts w:ascii="Arial" w:hAnsi="Arial" w:cs="Arial"/>
          <w:b/>
          <w:color w:val="1F497D" w:themeColor="text2"/>
          <w:sz w:val="22"/>
          <w:szCs w:val="22"/>
          <w:u w:val="single"/>
        </w:rPr>
        <w:t xml:space="preserve">Tripartiti </w:t>
      </w:r>
      <w:r w:rsidRPr="00E55B38">
        <w:rPr>
          <w:rFonts w:ascii="Arial" w:hAnsi="Arial" w:cs="Arial"/>
          <w:b/>
          <w:color w:val="1F497D" w:themeColor="text2"/>
          <w:sz w:val="22"/>
          <w:szCs w:val="22"/>
          <w:u w:val="single"/>
        </w:rPr>
        <w:t>di Gestione dell’Accordo</w:t>
      </w:r>
    </w:p>
    <w:p w:rsidR="007E0780" w:rsidRPr="00E55B38" w:rsidRDefault="007E0780" w:rsidP="007E0780">
      <w:pPr>
        <w:rPr>
          <w:rFonts w:ascii="Arial" w:hAnsi="Arial" w:cs="Arial"/>
          <w:color w:val="1F497D" w:themeColor="text2"/>
          <w:sz w:val="22"/>
          <w:szCs w:val="22"/>
        </w:rPr>
      </w:pPr>
      <w:r w:rsidRPr="00E55B38">
        <w:rPr>
          <w:rFonts w:ascii="Arial" w:hAnsi="Arial" w:cs="Arial"/>
          <w:color w:val="1F497D" w:themeColor="text2"/>
          <w:sz w:val="22"/>
          <w:szCs w:val="22"/>
        </w:rPr>
        <w:t> </w:t>
      </w:r>
    </w:p>
    <w:p w:rsidR="007E0780" w:rsidRPr="00E55B38" w:rsidRDefault="007E0780" w:rsidP="007E0780">
      <w:pPr>
        <w:jc w:val="both"/>
        <w:rPr>
          <w:rFonts w:ascii="Arial" w:hAnsi="Arial" w:cs="Arial"/>
          <w:color w:val="1F497D" w:themeColor="text2"/>
          <w:sz w:val="22"/>
          <w:szCs w:val="22"/>
        </w:rPr>
      </w:pPr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Nel Piano di Gestione adottato dalla II Conferenza delle Parti Contraenti (Isola d’Elba, 2004) è stata prevista  la </w:t>
      </w:r>
      <w:r w:rsidRPr="00E55B38">
        <w:rPr>
          <w:rFonts w:ascii="Arial" w:hAnsi="Arial" w:cs="Arial"/>
          <w:iCs/>
          <w:color w:val="1F497D" w:themeColor="text2"/>
          <w:sz w:val="22"/>
          <w:szCs w:val="22"/>
        </w:rPr>
        <w:t>costituzione della Struttura di Gestione</w:t>
      </w:r>
      <w:r w:rsidRPr="00E55B38">
        <w:rPr>
          <w:rFonts w:ascii="Arial" w:hAnsi="Arial" w:cs="Arial"/>
          <w:color w:val="1F497D" w:themeColor="text2"/>
          <w:sz w:val="22"/>
          <w:szCs w:val="22"/>
        </w:rPr>
        <w:t>, ovvero l’insieme degli Organi di Gestione dell’Accordo per il Santuario Pelagos, composta da:</w:t>
      </w:r>
    </w:p>
    <w:p w:rsidR="007E0780" w:rsidRPr="00E55B38" w:rsidRDefault="007E0780" w:rsidP="007E0780">
      <w:pPr>
        <w:jc w:val="both"/>
        <w:rPr>
          <w:rFonts w:ascii="Arial" w:hAnsi="Arial" w:cs="Arial"/>
          <w:color w:val="1F497D" w:themeColor="text2"/>
          <w:sz w:val="22"/>
          <w:szCs w:val="22"/>
        </w:rPr>
      </w:pPr>
      <w:r w:rsidRPr="00E55B38">
        <w:rPr>
          <w:rFonts w:ascii="Arial" w:hAnsi="Arial" w:cs="Arial"/>
          <w:color w:val="1F497D" w:themeColor="text2"/>
          <w:sz w:val="22"/>
          <w:szCs w:val="22"/>
        </w:rPr>
        <w:t> </w:t>
      </w:r>
    </w:p>
    <w:p w:rsidR="007E0780" w:rsidRPr="00E55B38" w:rsidRDefault="007E0780" w:rsidP="007E078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  <w:r w:rsidRPr="00E55B38">
        <w:rPr>
          <w:rFonts w:ascii="Arial" w:hAnsi="Arial" w:cs="Arial"/>
          <w:b/>
          <w:color w:val="1F497D" w:themeColor="text2"/>
          <w:sz w:val="22"/>
          <w:szCs w:val="22"/>
        </w:rPr>
        <w:t>La Riunione delle Parti Contraenti (</w:t>
      </w:r>
      <w:proofErr w:type="spellStart"/>
      <w:r w:rsidRPr="00E55B38">
        <w:rPr>
          <w:rFonts w:ascii="Arial" w:hAnsi="Arial" w:cs="Arial"/>
          <w:b/>
          <w:color w:val="1F497D" w:themeColor="text2"/>
          <w:sz w:val="22"/>
          <w:szCs w:val="22"/>
        </w:rPr>
        <w:t>CoP</w:t>
      </w:r>
      <w:proofErr w:type="spellEnd"/>
      <w:r w:rsidRPr="00E55B38">
        <w:rPr>
          <w:rFonts w:ascii="Arial" w:hAnsi="Arial" w:cs="Arial"/>
          <w:b/>
          <w:color w:val="1F497D" w:themeColor="text2"/>
          <w:sz w:val="22"/>
          <w:szCs w:val="22"/>
        </w:rPr>
        <w:t>)</w:t>
      </w:r>
    </w:p>
    <w:p w:rsidR="007E0780" w:rsidRPr="00E55B38" w:rsidRDefault="007E0780" w:rsidP="007E078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  <w:r w:rsidRPr="00E55B38">
        <w:rPr>
          <w:rFonts w:ascii="Arial" w:hAnsi="Arial" w:cs="Arial"/>
          <w:b/>
          <w:color w:val="1F497D" w:themeColor="text2"/>
          <w:sz w:val="22"/>
          <w:szCs w:val="22"/>
        </w:rPr>
        <w:t>Il Segretariato Permanente (SP)</w:t>
      </w:r>
    </w:p>
    <w:p w:rsidR="007E0780" w:rsidRPr="00E55B38" w:rsidRDefault="007E0780" w:rsidP="007E078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  <w:r w:rsidRPr="00E55B38">
        <w:rPr>
          <w:rFonts w:ascii="Arial" w:hAnsi="Arial" w:cs="Arial"/>
          <w:b/>
          <w:color w:val="1F497D" w:themeColor="text2"/>
          <w:sz w:val="22"/>
          <w:szCs w:val="22"/>
        </w:rPr>
        <w:t>Il Comitato Scientifico Tecnico (CST)</w:t>
      </w:r>
    </w:p>
    <w:p w:rsidR="007E0780" w:rsidRPr="00E55B38" w:rsidRDefault="007E0780" w:rsidP="007E078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  <w:r w:rsidRPr="00E55B38">
        <w:rPr>
          <w:rFonts w:ascii="Arial" w:hAnsi="Arial" w:cs="Arial"/>
          <w:b/>
          <w:color w:val="1F497D" w:themeColor="text2"/>
          <w:sz w:val="22"/>
          <w:szCs w:val="22"/>
        </w:rPr>
        <w:t>I Punti Focali Nazionali (NFP)</w:t>
      </w:r>
    </w:p>
    <w:p w:rsidR="007E0780" w:rsidRPr="00E55B38" w:rsidRDefault="007E0780" w:rsidP="007E0780">
      <w:pPr>
        <w:jc w:val="both"/>
        <w:rPr>
          <w:rFonts w:ascii="Arial" w:hAnsi="Arial" w:cs="Arial"/>
          <w:color w:val="1F497D" w:themeColor="text2"/>
          <w:sz w:val="22"/>
          <w:szCs w:val="22"/>
        </w:rPr>
      </w:pPr>
      <w:r w:rsidRPr="00E55B38">
        <w:rPr>
          <w:rFonts w:ascii="Arial" w:hAnsi="Arial" w:cs="Arial"/>
          <w:color w:val="1F497D" w:themeColor="text2"/>
          <w:sz w:val="22"/>
          <w:szCs w:val="22"/>
        </w:rPr>
        <w:t> </w:t>
      </w:r>
    </w:p>
    <w:p w:rsidR="007E0780" w:rsidRPr="00E55B38" w:rsidRDefault="007E0780" w:rsidP="007E0780">
      <w:pPr>
        <w:jc w:val="both"/>
        <w:rPr>
          <w:rFonts w:ascii="Arial" w:hAnsi="Arial" w:cs="Arial"/>
          <w:color w:val="1F497D" w:themeColor="text2"/>
          <w:sz w:val="22"/>
          <w:szCs w:val="22"/>
        </w:rPr>
      </w:pPr>
      <w:r w:rsidRPr="00E55B38">
        <w:rPr>
          <w:rFonts w:ascii="Arial" w:hAnsi="Arial" w:cs="Arial"/>
          <w:iCs/>
          <w:color w:val="1F497D" w:themeColor="text2"/>
          <w:sz w:val="22"/>
          <w:szCs w:val="22"/>
        </w:rPr>
        <w:t>La</w:t>
      </w:r>
      <w:r w:rsidRPr="00E55B38">
        <w:rPr>
          <w:rFonts w:ascii="Arial" w:hAnsi="Arial" w:cs="Arial"/>
          <w:i/>
          <w:iCs/>
          <w:color w:val="1F497D" w:themeColor="text2"/>
          <w:sz w:val="22"/>
          <w:szCs w:val="22"/>
        </w:rPr>
        <w:t xml:space="preserve"> </w:t>
      </w:r>
      <w:r w:rsidRPr="00E55B38">
        <w:rPr>
          <w:rFonts w:ascii="Arial" w:hAnsi="Arial" w:cs="Arial"/>
          <w:iCs/>
          <w:color w:val="1F497D" w:themeColor="text2"/>
          <w:sz w:val="22"/>
          <w:szCs w:val="22"/>
        </w:rPr>
        <w:t>composizione, le attribuzioni, le modalità di funzionamento</w:t>
      </w:r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 di questi Organi sono definite nel </w:t>
      </w:r>
      <w:proofErr w:type="spellStart"/>
      <w:r w:rsidRPr="00E55B38">
        <w:rPr>
          <w:rFonts w:ascii="Arial" w:hAnsi="Arial" w:cs="Arial"/>
          <w:color w:val="1F497D" w:themeColor="text2"/>
          <w:sz w:val="22"/>
          <w:szCs w:val="22"/>
        </w:rPr>
        <w:t>PdG</w:t>
      </w:r>
      <w:proofErr w:type="spellEnd"/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 e nei rispettivi Regolamenti Interni (</w:t>
      </w:r>
      <w:proofErr w:type="spellStart"/>
      <w:r w:rsidRPr="00E55B38">
        <w:rPr>
          <w:rFonts w:ascii="Arial" w:hAnsi="Arial" w:cs="Arial"/>
          <w:color w:val="1F497D" w:themeColor="text2"/>
          <w:sz w:val="22"/>
          <w:szCs w:val="22"/>
        </w:rPr>
        <w:t>CoP</w:t>
      </w:r>
      <w:proofErr w:type="spellEnd"/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 e CST): la Struttura di Gestione è stata progettata sulla base di </w:t>
      </w:r>
      <w:r w:rsidRPr="00E55B38">
        <w:rPr>
          <w:rFonts w:ascii="Arial" w:hAnsi="Arial" w:cs="Arial"/>
          <w:iCs/>
          <w:color w:val="1F497D" w:themeColor="text2"/>
          <w:sz w:val="22"/>
          <w:szCs w:val="22"/>
        </w:rPr>
        <w:t>analoghe strutture di gestione</w:t>
      </w:r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 di Accordi similari, tenendo conto della volontà delle Parti Contraenti di disporre di </w:t>
      </w:r>
      <w:r w:rsidRPr="00E55B38">
        <w:rPr>
          <w:rFonts w:ascii="Arial" w:hAnsi="Arial" w:cs="Arial"/>
          <w:iCs/>
          <w:color w:val="1F497D" w:themeColor="text2"/>
          <w:sz w:val="22"/>
          <w:szCs w:val="22"/>
        </w:rPr>
        <w:t>Organi di Gestione</w:t>
      </w:r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 in cui il principio della </w:t>
      </w:r>
      <w:r w:rsidRPr="00E55B38">
        <w:rPr>
          <w:rFonts w:ascii="Arial" w:hAnsi="Arial" w:cs="Arial"/>
          <w:iCs/>
          <w:color w:val="1F497D" w:themeColor="text2"/>
          <w:sz w:val="22"/>
          <w:szCs w:val="22"/>
        </w:rPr>
        <w:t>concertazione</w:t>
      </w:r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 tra le Parti fosse rafforzato dalla </w:t>
      </w:r>
      <w:r w:rsidRPr="00E55B38">
        <w:rPr>
          <w:rFonts w:ascii="Arial" w:hAnsi="Arial" w:cs="Arial"/>
          <w:iCs/>
          <w:color w:val="1F497D" w:themeColor="text2"/>
          <w:sz w:val="22"/>
          <w:szCs w:val="22"/>
        </w:rPr>
        <w:t>condivisione</w:t>
      </w:r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  </w:t>
      </w:r>
      <w:r w:rsidRPr="00E55B38">
        <w:rPr>
          <w:rFonts w:ascii="Arial" w:hAnsi="Arial" w:cs="Arial"/>
          <w:iCs/>
          <w:color w:val="1F497D" w:themeColor="text2"/>
          <w:sz w:val="22"/>
          <w:szCs w:val="22"/>
        </w:rPr>
        <w:t>equanime dei singoli apporti e contributi</w:t>
      </w:r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, e le attività, i temi e le azioni da sviluppare fossero supportati da </w:t>
      </w:r>
      <w:r w:rsidRPr="00E55B38">
        <w:rPr>
          <w:rFonts w:ascii="Arial" w:hAnsi="Arial" w:cs="Arial"/>
          <w:iCs/>
          <w:color w:val="1F497D" w:themeColor="text2"/>
          <w:sz w:val="22"/>
          <w:szCs w:val="22"/>
        </w:rPr>
        <w:t>Organi funzionali in grado di garantire sistematicità e durevolezza della gestione</w:t>
      </w:r>
      <w:r w:rsidRPr="00E55B38">
        <w:rPr>
          <w:rFonts w:ascii="Arial" w:hAnsi="Arial" w:cs="Arial"/>
          <w:i/>
          <w:iCs/>
          <w:color w:val="1F497D" w:themeColor="text2"/>
          <w:sz w:val="22"/>
          <w:szCs w:val="22"/>
        </w:rPr>
        <w:t xml:space="preserve"> </w:t>
      </w:r>
      <w:r w:rsidRPr="00E55B38">
        <w:rPr>
          <w:rFonts w:ascii="Arial" w:hAnsi="Arial" w:cs="Arial"/>
          <w:color w:val="1F497D" w:themeColor="text2"/>
          <w:sz w:val="22"/>
          <w:szCs w:val="22"/>
        </w:rPr>
        <w:t>dell’Accordo per il Santuario Pelagos.</w:t>
      </w:r>
    </w:p>
    <w:p w:rsidR="007E0780" w:rsidRPr="00E55B38" w:rsidRDefault="007E0780" w:rsidP="007E0780">
      <w:pPr>
        <w:jc w:val="both"/>
        <w:rPr>
          <w:rFonts w:ascii="Arial" w:hAnsi="Arial" w:cs="Arial"/>
          <w:color w:val="1F497D" w:themeColor="text2"/>
          <w:sz w:val="22"/>
          <w:szCs w:val="22"/>
        </w:rPr>
      </w:pPr>
    </w:p>
    <w:p w:rsidR="007E0780" w:rsidRPr="00E55B38" w:rsidRDefault="007E0780" w:rsidP="007E0780">
      <w:pPr>
        <w:jc w:val="both"/>
        <w:rPr>
          <w:rFonts w:ascii="Arial" w:hAnsi="Arial" w:cs="Arial"/>
          <w:color w:val="1F497D" w:themeColor="text2"/>
          <w:sz w:val="22"/>
          <w:szCs w:val="22"/>
        </w:rPr>
      </w:pPr>
    </w:p>
    <w:p w:rsidR="007E0780" w:rsidRPr="00E55B38" w:rsidRDefault="007E0780" w:rsidP="007E0780">
      <w:pPr>
        <w:jc w:val="center"/>
        <w:rPr>
          <w:rFonts w:ascii="Arial" w:hAnsi="Arial" w:cs="Arial"/>
          <w:b/>
          <w:color w:val="1F497D" w:themeColor="text2"/>
          <w:sz w:val="22"/>
          <w:szCs w:val="22"/>
        </w:rPr>
      </w:pPr>
      <w:r w:rsidRPr="00E55B38">
        <w:rPr>
          <w:rFonts w:ascii="Arial" w:hAnsi="Arial" w:cs="Arial"/>
          <w:b/>
          <w:color w:val="1F497D" w:themeColor="text2"/>
          <w:sz w:val="22"/>
          <w:szCs w:val="22"/>
          <w:u w:val="single"/>
        </w:rPr>
        <w:t xml:space="preserve">La Conferenza delle Parti Contraenti - </w:t>
      </w:r>
      <w:proofErr w:type="spellStart"/>
      <w:r w:rsidRPr="00E55B38">
        <w:rPr>
          <w:rFonts w:ascii="Arial" w:hAnsi="Arial" w:cs="Arial"/>
          <w:b/>
          <w:color w:val="1F497D" w:themeColor="text2"/>
          <w:sz w:val="22"/>
          <w:szCs w:val="22"/>
          <w:u w:val="single"/>
        </w:rPr>
        <w:t>CoP</w:t>
      </w:r>
      <w:proofErr w:type="spellEnd"/>
    </w:p>
    <w:p w:rsidR="007E0780" w:rsidRPr="00E55B38" w:rsidRDefault="007E0780" w:rsidP="007E0780">
      <w:pPr>
        <w:jc w:val="center"/>
        <w:rPr>
          <w:rFonts w:ascii="Arial" w:hAnsi="Arial" w:cs="Arial"/>
          <w:color w:val="1F497D" w:themeColor="text2"/>
          <w:sz w:val="22"/>
          <w:szCs w:val="22"/>
        </w:rPr>
      </w:pPr>
      <w:r w:rsidRPr="00E55B38">
        <w:rPr>
          <w:rFonts w:ascii="Arial" w:hAnsi="Arial" w:cs="Arial"/>
          <w:color w:val="1F497D" w:themeColor="text2"/>
          <w:sz w:val="22"/>
          <w:szCs w:val="22"/>
        </w:rPr>
        <w:t> </w:t>
      </w:r>
    </w:p>
    <w:p w:rsidR="007E0780" w:rsidRPr="00E55B38" w:rsidRDefault="007E0780" w:rsidP="007E0780">
      <w:pPr>
        <w:jc w:val="both"/>
        <w:rPr>
          <w:rFonts w:ascii="Arial" w:hAnsi="Arial" w:cs="Arial"/>
          <w:color w:val="1F497D" w:themeColor="text2"/>
          <w:sz w:val="22"/>
          <w:szCs w:val="22"/>
        </w:rPr>
      </w:pPr>
      <w:r w:rsidRPr="00E55B38">
        <w:rPr>
          <w:rFonts w:ascii="Arial" w:hAnsi="Arial" w:cs="Arial"/>
          <w:b/>
          <w:iCs/>
          <w:color w:val="1F497D" w:themeColor="text2"/>
          <w:sz w:val="22"/>
          <w:szCs w:val="22"/>
        </w:rPr>
        <w:t>Organo di Gestione “politico” sovrano dell’Accordo per il Santuario Pelagos</w:t>
      </w:r>
      <w:r w:rsidRPr="00E55B38">
        <w:rPr>
          <w:rFonts w:ascii="Arial" w:hAnsi="Arial" w:cs="Arial"/>
          <w:iCs/>
          <w:color w:val="1F497D" w:themeColor="text2"/>
          <w:sz w:val="22"/>
          <w:szCs w:val="22"/>
        </w:rPr>
        <w:t>, è composto da</w:t>
      </w:r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lle 3 </w:t>
      </w:r>
      <w:r w:rsidRPr="00E55B38">
        <w:rPr>
          <w:rFonts w:ascii="Arial" w:hAnsi="Arial" w:cs="Arial"/>
          <w:iCs/>
          <w:color w:val="1F497D" w:themeColor="text2"/>
          <w:sz w:val="22"/>
          <w:szCs w:val="22"/>
        </w:rPr>
        <w:t>Delegazioni nazionali</w:t>
      </w:r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 (Francia, Monaco e Italia) costituite da un </w:t>
      </w:r>
      <w:r w:rsidRPr="00E55B38">
        <w:rPr>
          <w:rFonts w:ascii="Arial" w:hAnsi="Arial" w:cs="Arial"/>
          <w:iCs/>
          <w:color w:val="1F497D" w:themeColor="text2"/>
          <w:sz w:val="22"/>
          <w:szCs w:val="22"/>
        </w:rPr>
        <w:t>Capodelegazione</w:t>
      </w:r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 accreditato avente diritto di voto e </w:t>
      </w:r>
      <w:r w:rsidRPr="00E55B38">
        <w:rPr>
          <w:rFonts w:ascii="Arial" w:hAnsi="Arial" w:cs="Arial"/>
          <w:iCs/>
          <w:color w:val="1F497D" w:themeColor="text2"/>
          <w:sz w:val="22"/>
          <w:szCs w:val="22"/>
        </w:rPr>
        <w:t>5</w:t>
      </w:r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r w:rsidRPr="00E55B38">
        <w:rPr>
          <w:rFonts w:ascii="Arial" w:hAnsi="Arial" w:cs="Arial"/>
          <w:iCs/>
          <w:color w:val="1F497D" w:themeColor="text2"/>
          <w:sz w:val="22"/>
          <w:szCs w:val="22"/>
        </w:rPr>
        <w:t>Delegati</w:t>
      </w:r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, accompagnati da eventuali </w:t>
      </w:r>
      <w:r w:rsidRPr="00E55B38">
        <w:rPr>
          <w:rFonts w:ascii="Arial" w:hAnsi="Arial" w:cs="Arial"/>
          <w:iCs/>
          <w:color w:val="1F497D" w:themeColor="text2"/>
          <w:sz w:val="22"/>
          <w:szCs w:val="22"/>
        </w:rPr>
        <w:t>membri supplenti, tecnici ed esperti</w:t>
      </w:r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: assume decisioni tripartite in ordine  agli </w:t>
      </w:r>
      <w:r w:rsidRPr="00E55B38">
        <w:rPr>
          <w:rFonts w:ascii="Arial" w:hAnsi="Arial" w:cs="Arial"/>
          <w:iCs/>
          <w:color w:val="1F497D" w:themeColor="text2"/>
          <w:sz w:val="22"/>
          <w:szCs w:val="22"/>
        </w:rPr>
        <w:t>orientamenti ed alle azioni comuni di gestione</w:t>
      </w:r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, secondo quanto stabilito dall’art.12 dell’Accordo, adottando </w:t>
      </w:r>
      <w:r w:rsidRPr="00E55B38">
        <w:rPr>
          <w:rFonts w:ascii="Arial" w:hAnsi="Arial" w:cs="Arial"/>
          <w:iCs/>
          <w:color w:val="1F497D" w:themeColor="text2"/>
          <w:sz w:val="22"/>
          <w:szCs w:val="22"/>
        </w:rPr>
        <w:t>Piani di Gestione, Programmi di Lavoro</w:t>
      </w:r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 degli Organi di Gestione stessi e </w:t>
      </w:r>
      <w:proofErr w:type="spellStart"/>
      <w:r w:rsidRPr="00E55B38">
        <w:rPr>
          <w:rFonts w:ascii="Arial" w:hAnsi="Arial" w:cs="Arial"/>
          <w:iCs/>
          <w:color w:val="1F497D" w:themeColor="text2"/>
          <w:sz w:val="22"/>
          <w:szCs w:val="22"/>
        </w:rPr>
        <w:t>budgets</w:t>
      </w:r>
      <w:proofErr w:type="spellEnd"/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 di funzionamento, nonché </w:t>
      </w:r>
      <w:r w:rsidRPr="00E55B38">
        <w:rPr>
          <w:rFonts w:ascii="Arial" w:hAnsi="Arial" w:cs="Arial"/>
          <w:iCs/>
          <w:color w:val="1F497D" w:themeColor="text2"/>
          <w:sz w:val="22"/>
          <w:szCs w:val="22"/>
        </w:rPr>
        <w:t>Raccomandazioni.</w:t>
      </w:r>
    </w:p>
    <w:p w:rsidR="007E0780" w:rsidRPr="00E55B38" w:rsidRDefault="007E0780" w:rsidP="007E0780">
      <w:pPr>
        <w:jc w:val="both"/>
        <w:rPr>
          <w:rFonts w:ascii="Arial" w:hAnsi="Arial" w:cs="Arial"/>
          <w:color w:val="1F497D" w:themeColor="text2"/>
          <w:sz w:val="22"/>
          <w:szCs w:val="22"/>
        </w:rPr>
      </w:pPr>
      <w:r w:rsidRPr="00E55B38">
        <w:rPr>
          <w:rFonts w:ascii="Arial" w:hAnsi="Arial" w:cs="Arial"/>
          <w:color w:val="1F497D" w:themeColor="text2"/>
          <w:sz w:val="22"/>
          <w:szCs w:val="22"/>
        </w:rPr>
        <w:t> </w:t>
      </w:r>
    </w:p>
    <w:p w:rsidR="007E0780" w:rsidRPr="00E55B38" w:rsidRDefault="007E0780" w:rsidP="007E0780">
      <w:pPr>
        <w:jc w:val="both"/>
        <w:rPr>
          <w:rFonts w:ascii="Arial" w:hAnsi="Arial" w:cs="Arial"/>
          <w:color w:val="1F497D" w:themeColor="text2"/>
          <w:sz w:val="22"/>
          <w:szCs w:val="22"/>
        </w:rPr>
      </w:pPr>
      <w:r w:rsidRPr="00E55B38">
        <w:rPr>
          <w:rFonts w:ascii="Arial" w:hAnsi="Arial" w:cs="Arial"/>
          <w:b/>
          <w:iCs/>
          <w:color w:val="1F497D" w:themeColor="text2"/>
          <w:sz w:val="22"/>
          <w:szCs w:val="22"/>
        </w:rPr>
        <w:t>E’ presieduta per 2 anni consecutivi dal Capodelegazione di ciascuna Parte</w:t>
      </w:r>
      <w:r w:rsidRPr="00E55B38">
        <w:rPr>
          <w:rFonts w:ascii="Arial" w:hAnsi="Arial" w:cs="Arial"/>
          <w:iCs/>
          <w:color w:val="1F497D" w:themeColor="text2"/>
          <w:sz w:val="22"/>
          <w:szCs w:val="22"/>
        </w:rPr>
        <w:t xml:space="preserve"> (</w:t>
      </w:r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che ospita per l’intero periodo le sue riunioni), a rotazione per ordine alfabetico (Francia, Italia, Monaco), questi ultimi in tal caso esclusi dal ruolo medesimo e sostituiti da Capidelegazione </w:t>
      </w:r>
      <w:r w:rsidRPr="00E55B38">
        <w:rPr>
          <w:rFonts w:ascii="Arial" w:hAnsi="Arial" w:cs="Arial"/>
          <w:iCs/>
          <w:color w:val="1F497D" w:themeColor="text2"/>
          <w:sz w:val="22"/>
          <w:szCs w:val="22"/>
        </w:rPr>
        <w:t>pro tempore:</w:t>
      </w:r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r w:rsidRPr="00E55B38">
        <w:rPr>
          <w:rFonts w:ascii="Arial" w:hAnsi="Arial" w:cs="Arial"/>
          <w:iCs/>
          <w:color w:val="1F497D" w:themeColor="text2"/>
          <w:sz w:val="22"/>
          <w:szCs w:val="22"/>
        </w:rPr>
        <w:t>si riunisce al massimo ogni 2 anni</w:t>
      </w:r>
      <w:r w:rsidRPr="00E55B38">
        <w:rPr>
          <w:rFonts w:ascii="Arial" w:hAnsi="Arial" w:cs="Arial"/>
          <w:color w:val="1F497D" w:themeColor="text2"/>
          <w:sz w:val="22"/>
          <w:szCs w:val="22"/>
        </w:rPr>
        <w:t>, sulla base dell’</w:t>
      </w:r>
      <w:proofErr w:type="spellStart"/>
      <w:r w:rsidRPr="00E55B38">
        <w:rPr>
          <w:rFonts w:ascii="Arial" w:hAnsi="Arial" w:cs="Arial"/>
          <w:color w:val="1F497D" w:themeColor="text2"/>
          <w:sz w:val="22"/>
          <w:szCs w:val="22"/>
        </w:rPr>
        <w:t>OdG</w:t>
      </w:r>
      <w:proofErr w:type="spellEnd"/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 predisposto dal Segretariato Permanente.</w:t>
      </w:r>
    </w:p>
    <w:p w:rsidR="007E0780" w:rsidRPr="00E55B38" w:rsidRDefault="007E0780" w:rsidP="007E0780">
      <w:pPr>
        <w:jc w:val="both"/>
        <w:rPr>
          <w:rFonts w:ascii="Arial" w:hAnsi="Arial" w:cs="Arial"/>
          <w:color w:val="1F497D" w:themeColor="text2"/>
          <w:sz w:val="22"/>
          <w:szCs w:val="22"/>
        </w:rPr>
      </w:pPr>
    </w:p>
    <w:p w:rsidR="007E0780" w:rsidRPr="00E55B38" w:rsidRDefault="007E0780" w:rsidP="007E0780">
      <w:pPr>
        <w:jc w:val="both"/>
        <w:rPr>
          <w:rFonts w:ascii="Arial" w:hAnsi="Arial" w:cs="Arial"/>
          <w:color w:val="1F497D" w:themeColor="text2"/>
          <w:sz w:val="22"/>
          <w:szCs w:val="22"/>
          <w:u w:val="single"/>
        </w:rPr>
      </w:pPr>
      <w:r w:rsidRPr="00E55B38">
        <w:rPr>
          <w:rFonts w:ascii="Arial" w:hAnsi="Arial" w:cs="Arial"/>
          <w:color w:val="1F497D" w:themeColor="text2"/>
          <w:sz w:val="22"/>
          <w:szCs w:val="22"/>
          <w:u w:val="single"/>
        </w:rPr>
        <w:t xml:space="preserve">Le sue riunioni possono essere </w:t>
      </w:r>
      <w:r w:rsidRPr="00E55B38">
        <w:rPr>
          <w:rFonts w:ascii="Arial" w:hAnsi="Arial" w:cs="Arial"/>
          <w:iCs/>
          <w:color w:val="1F497D" w:themeColor="text2"/>
          <w:sz w:val="22"/>
          <w:szCs w:val="22"/>
          <w:u w:val="single"/>
        </w:rPr>
        <w:t>aperte ad Osservatori</w:t>
      </w:r>
      <w:r w:rsidRPr="00E55B38">
        <w:rPr>
          <w:rFonts w:ascii="Arial" w:hAnsi="Arial" w:cs="Arial"/>
          <w:color w:val="1F497D" w:themeColor="text2"/>
          <w:sz w:val="22"/>
          <w:szCs w:val="22"/>
          <w:u w:val="single"/>
        </w:rPr>
        <w:t xml:space="preserve"> appartenenti a </w:t>
      </w:r>
      <w:proofErr w:type="spellStart"/>
      <w:r w:rsidRPr="00E55B38">
        <w:rPr>
          <w:rFonts w:ascii="Arial" w:hAnsi="Arial" w:cs="Arial"/>
          <w:color w:val="1F497D" w:themeColor="text2"/>
          <w:sz w:val="22"/>
          <w:szCs w:val="22"/>
          <w:u w:val="single"/>
        </w:rPr>
        <w:t>IGOs</w:t>
      </w:r>
      <w:proofErr w:type="spellEnd"/>
      <w:r w:rsidRPr="00E55B38">
        <w:rPr>
          <w:rFonts w:ascii="Arial" w:hAnsi="Arial" w:cs="Arial"/>
          <w:color w:val="1F497D" w:themeColor="text2"/>
          <w:sz w:val="22"/>
          <w:szCs w:val="22"/>
          <w:u w:val="single"/>
        </w:rPr>
        <w:t xml:space="preserve">, </w:t>
      </w:r>
      <w:proofErr w:type="spellStart"/>
      <w:r w:rsidRPr="00E55B38">
        <w:rPr>
          <w:rFonts w:ascii="Arial" w:hAnsi="Arial" w:cs="Arial"/>
          <w:color w:val="1F497D" w:themeColor="text2"/>
          <w:sz w:val="22"/>
          <w:szCs w:val="22"/>
          <w:u w:val="single"/>
        </w:rPr>
        <w:t>NGOs</w:t>
      </w:r>
      <w:proofErr w:type="spellEnd"/>
      <w:r w:rsidRPr="00E55B38">
        <w:rPr>
          <w:rFonts w:ascii="Arial" w:hAnsi="Arial" w:cs="Arial"/>
          <w:color w:val="1F497D" w:themeColor="text2"/>
          <w:sz w:val="22"/>
          <w:szCs w:val="22"/>
          <w:u w:val="single"/>
        </w:rPr>
        <w:t xml:space="preserve"> od Organismi tecnico-scientifici pertinenti: i costi delle riunioni gravano sul budget dell’Accordo.</w:t>
      </w:r>
    </w:p>
    <w:p w:rsidR="007E0780" w:rsidRPr="00E55B38" w:rsidRDefault="007E0780" w:rsidP="007E0780">
      <w:pPr>
        <w:jc w:val="both"/>
        <w:rPr>
          <w:rFonts w:ascii="Arial" w:hAnsi="Arial" w:cs="Arial"/>
          <w:color w:val="1F497D" w:themeColor="text2"/>
          <w:sz w:val="22"/>
          <w:szCs w:val="22"/>
        </w:rPr>
      </w:pPr>
    </w:p>
    <w:p w:rsidR="007E0780" w:rsidRDefault="003001B7" w:rsidP="001200A2">
      <w:pPr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  <w:r>
        <w:rPr>
          <w:rFonts w:ascii="Arial" w:hAnsi="Arial" w:cs="Arial"/>
          <w:b/>
          <w:color w:val="1F497D" w:themeColor="text2"/>
          <w:sz w:val="22"/>
          <w:szCs w:val="22"/>
          <w:u w:val="single"/>
        </w:rPr>
        <w:t>Attualmente, la Presidenza di turno</w:t>
      </w:r>
      <w:r w:rsidR="007E0780" w:rsidRPr="00E55B38">
        <w:rPr>
          <w:rFonts w:ascii="Arial" w:hAnsi="Arial" w:cs="Arial"/>
          <w:b/>
          <w:color w:val="1F497D" w:themeColor="text2"/>
          <w:sz w:val="22"/>
          <w:szCs w:val="22"/>
          <w:u w:val="single"/>
        </w:rPr>
        <w:t xml:space="preserve"> della </w:t>
      </w:r>
      <w:proofErr w:type="spellStart"/>
      <w:r w:rsidR="007E0780" w:rsidRPr="00E55B38">
        <w:rPr>
          <w:rFonts w:ascii="Arial" w:hAnsi="Arial" w:cs="Arial"/>
          <w:b/>
          <w:color w:val="1F497D" w:themeColor="text2"/>
          <w:sz w:val="22"/>
          <w:szCs w:val="22"/>
          <w:u w:val="single"/>
        </w:rPr>
        <w:t>CoP</w:t>
      </w:r>
      <w:proofErr w:type="spellEnd"/>
      <w:r w:rsidR="007E0780" w:rsidRPr="00E55B38">
        <w:rPr>
          <w:rFonts w:ascii="Arial" w:hAnsi="Arial" w:cs="Arial"/>
          <w:b/>
          <w:color w:val="1F497D" w:themeColor="text2"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color w:val="1F497D" w:themeColor="text2"/>
          <w:sz w:val="22"/>
          <w:szCs w:val="22"/>
          <w:u w:val="single"/>
        </w:rPr>
        <w:t>è in capo alla</w:t>
      </w:r>
      <w:r w:rsidR="007E0780" w:rsidRPr="00E55B38">
        <w:rPr>
          <w:rFonts w:ascii="Arial" w:hAnsi="Arial" w:cs="Arial"/>
          <w:b/>
          <w:color w:val="1F497D" w:themeColor="text2"/>
          <w:sz w:val="22"/>
          <w:szCs w:val="22"/>
          <w:u w:val="single"/>
        </w:rPr>
        <w:t xml:space="preserve"> Parte Italiana</w:t>
      </w:r>
      <w:r>
        <w:rPr>
          <w:rFonts w:ascii="Arial" w:hAnsi="Arial" w:cs="Arial"/>
          <w:color w:val="1F497D" w:themeColor="text2"/>
          <w:sz w:val="22"/>
          <w:szCs w:val="22"/>
        </w:rPr>
        <w:t xml:space="preserve">: </w:t>
      </w:r>
      <w:r w:rsidR="00E55B38" w:rsidRPr="00E55B38">
        <w:rPr>
          <w:rFonts w:ascii="Arial" w:hAnsi="Arial" w:cs="Arial"/>
          <w:b/>
          <w:color w:val="1F497D" w:themeColor="text2"/>
          <w:sz w:val="22"/>
          <w:szCs w:val="22"/>
        </w:rPr>
        <w:t>le funzioni di Presidente di turno sono attualmente svolte dal</w:t>
      </w:r>
      <w:r>
        <w:rPr>
          <w:rFonts w:ascii="Arial" w:hAnsi="Arial" w:cs="Arial"/>
          <w:b/>
          <w:color w:val="1F497D" w:themeColor="text2"/>
          <w:sz w:val="22"/>
          <w:szCs w:val="22"/>
        </w:rPr>
        <w:t>la</w:t>
      </w:r>
      <w:r w:rsidR="00E55B38" w:rsidRPr="00E55B38">
        <w:rPr>
          <w:rFonts w:ascii="Arial" w:hAnsi="Arial" w:cs="Arial"/>
          <w:b/>
          <w:color w:val="1F497D" w:themeColor="text2"/>
          <w:sz w:val="22"/>
          <w:szCs w:val="22"/>
        </w:rPr>
        <w:t xml:space="preserve"> Dott.</w:t>
      </w:r>
      <w:r>
        <w:rPr>
          <w:rFonts w:ascii="Arial" w:hAnsi="Arial" w:cs="Arial"/>
          <w:b/>
          <w:color w:val="1F497D" w:themeColor="text2"/>
          <w:sz w:val="22"/>
          <w:szCs w:val="22"/>
        </w:rPr>
        <w:t>ssa</w:t>
      </w:r>
      <w:r w:rsidR="00E55B38" w:rsidRPr="00E55B38">
        <w:rPr>
          <w:rFonts w:ascii="Arial" w:hAnsi="Arial" w:cs="Arial"/>
          <w:b/>
          <w:color w:val="1F497D" w:themeColor="text2"/>
          <w:sz w:val="22"/>
          <w:szCs w:val="22"/>
        </w:rPr>
        <w:t xml:space="preserve"> </w:t>
      </w:r>
      <w:r>
        <w:rPr>
          <w:rFonts w:ascii="Arial" w:hAnsi="Arial" w:cs="Arial"/>
          <w:b/>
          <w:color w:val="1F497D" w:themeColor="text2"/>
          <w:sz w:val="22"/>
          <w:szCs w:val="22"/>
        </w:rPr>
        <w:t>Maria Carmela Giarratano</w:t>
      </w:r>
      <w:r w:rsidR="00E55B38" w:rsidRPr="00E55B38">
        <w:rPr>
          <w:rFonts w:ascii="Arial" w:hAnsi="Arial" w:cs="Arial"/>
          <w:b/>
          <w:color w:val="1F497D" w:themeColor="text2"/>
          <w:sz w:val="22"/>
          <w:szCs w:val="22"/>
        </w:rPr>
        <w:t>, Direttore della Direzione Generale Protezione Natura e del Mare del Ministero dell’Ambiente, della Tutela del Territorio e del Mare.</w:t>
      </w:r>
    </w:p>
    <w:p w:rsidR="001200A2" w:rsidRPr="001200A2" w:rsidRDefault="001200A2" w:rsidP="001200A2">
      <w:pPr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1200A2" w:rsidRDefault="00E55B38" w:rsidP="007E0780">
      <w:pPr>
        <w:spacing w:before="150"/>
        <w:ind w:right="-1"/>
        <w:jc w:val="both"/>
        <w:rPr>
          <w:rFonts w:ascii="Arial" w:hAnsi="Arial" w:cs="Arial"/>
          <w:b/>
          <w:color w:val="1F497D" w:themeColor="text2"/>
          <w:sz w:val="22"/>
          <w:szCs w:val="22"/>
          <w:u w:val="single"/>
        </w:rPr>
      </w:pPr>
      <w:r w:rsidRPr="00E55B38">
        <w:rPr>
          <w:rFonts w:ascii="Arial" w:hAnsi="Arial" w:cs="Arial"/>
          <w:b/>
          <w:color w:val="1F497D" w:themeColor="text2"/>
          <w:sz w:val="22"/>
          <w:szCs w:val="22"/>
          <w:u w:val="single"/>
        </w:rPr>
        <w:t>L</w:t>
      </w:r>
      <w:r w:rsidR="007E0780" w:rsidRPr="00E55B38">
        <w:rPr>
          <w:rFonts w:ascii="Arial" w:hAnsi="Arial" w:cs="Arial"/>
          <w:b/>
          <w:color w:val="1F497D" w:themeColor="text2"/>
          <w:sz w:val="22"/>
          <w:szCs w:val="22"/>
          <w:u w:val="single"/>
        </w:rPr>
        <w:t>a V sessione di detta Conferenza a Roma, presso la sede di questo Minist</w:t>
      </w:r>
      <w:r w:rsidR="001200A2">
        <w:rPr>
          <w:rFonts w:ascii="Arial" w:hAnsi="Arial" w:cs="Arial"/>
          <w:b/>
          <w:color w:val="1F497D" w:themeColor="text2"/>
          <w:sz w:val="22"/>
          <w:szCs w:val="22"/>
          <w:u w:val="single"/>
        </w:rPr>
        <w:t xml:space="preserve">ero, nei gg. 4 e 5 giugno 2013. </w:t>
      </w:r>
    </w:p>
    <w:p w:rsidR="001200A2" w:rsidRDefault="001200A2" w:rsidP="007E0780">
      <w:pPr>
        <w:spacing w:before="150"/>
        <w:ind w:right="-1"/>
        <w:jc w:val="both"/>
        <w:rPr>
          <w:rFonts w:ascii="Arial" w:hAnsi="Arial" w:cs="Arial"/>
          <w:b/>
          <w:color w:val="1F497D" w:themeColor="text2"/>
          <w:sz w:val="22"/>
          <w:szCs w:val="22"/>
          <w:u w:val="single"/>
        </w:rPr>
      </w:pPr>
    </w:p>
    <w:p w:rsidR="007E0780" w:rsidRPr="00E55B38" w:rsidRDefault="001200A2" w:rsidP="007E0780">
      <w:pPr>
        <w:spacing w:before="150"/>
        <w:ind w:right="-1"/>
        <w:jc w:val="both"/>
        <w:rPr>
          <w:rFonts w:ascii="Arial" w:hAnsi="Arial" w:cs="Arial"/>
          <w:b/>
          <w:color w:val="1F497D" w:themeColor="text2"/>
          <w:sz w:val="22"/>
          <w:szCs w:val="22"/>
          <w:u w:val="single"/>
        </w:rPr>
      </w:pPr>
      <w:r>
        <w:rPr>
          <w:rFonts w:ascii="Arial" w:hAnsi="Arial" w:cs="Arial"/>
          <w:b/>
          <w:color w:val="1F497D" w:themeColor="text2"/>
          <w:sz w:val="22"/>
          <w:szCs w:val="22"/>
          <w:u w:val="single"/>
        </w:rPr>
        <w:t>L</w:t>
      </w:r>
      <w:r w:rsidR="00E55B38" w:rsidRPr="00E55B38">
        <w:rPr>
          <w:rFonts w:ascii="Arial" w:hAnsi="Arial" w:cs="Arial"/>
          <w:b/>
          <w:color w:val="1F497D" w:themeColor="text2"/>
          <w:sz w:val="22"/>
          <w:szCs w:val="22"/>
          <w:u w:val="single"/>
        </w:rPr>
        <w:t xml:space="preserve">a prossima </w:t>
      </w:r>
      <w:proofErr w:type="spellStart"/>
      <w:r w:rsidR="00E55B38" w:rsidRPr="00E55B38">
        <w:rPr>
          <w:rFonts w:ascii="Arial" w:hAnsi="Arial" w:cs="Arial"/>
          <w:b/>
          <w:color w:val="1F497D" w:themeColor="text2"/>
          <w:sz w:val="22"/>
          <w:szCs w:val="22"/>
          <w:u w:val="single"/>
        </w:rPr>
        <w:t>VI</w:t>
      </w:r>
      <w:proofErr w:type="spellEnd"/>
      <w:r w:rsidR="00E55B38" w:rsidRPr="00E55B38">
        <w:rPr>
          <w:rFonts w:ascii="Arial" w:hAnsi="Arial" w:cs="Arial"/>
          <w:b/>
          <w:color w:val="1F497D" w:themeColor="text2"/>
          <w:sz w:val="22"/>
          <w:szCs w:val="22"/>
          <w:u w:val="single"/>
        </w:rPr>
        <w:t xml:space="preserve"> sessione della Conferenza delle Parti si terrà nel</w:t>
      </w:r>
      <w:r w:rsidR="003001B7">
        <w:rPr>
          <w:rFonts w:ascii="Arial" w:hAnsi="Arial" w:cs="Arial"/>
          <w:b/>
          <w:color w:val="1F497D" w:themeColor="text2"/>
          <w:sz w:val="22"/>
          <w:szCs w:val="22"/>
          <w:u w:val="single"/>
        </w:rPr>
        <w:t>la seconda metà del</w:t>
      </w:r>
      <w:r w:rsidR="00E55B38" w:rsidRPr="00E55B38">
        <w:rPr>
          <w:rFonts w:ascii="Arial" w:hAnsi="Arial" w:cs="Arial"/>
          <w:b/>
          <w:color w:val="1F497D" w:themeColor="text2"/>
          <w:sz w:val="22"/>
          <w:szCs w:val="22"/>
          <w:u w:val="single"/>
        </w:rPr>
        <w:t xml:space="preserve"> 2015.</w:t>
      </w:r>
    </w:p>
    <w:p w:rsidR="007E0780" w:rsidRPr="00E55B38" w:rsidRDefault="007E0780" w:rsidP="007E0780">
      <w:pPr>
        <w:jc w:val="both"/>
        <w:rPr>
          <w:rFonts w:ascii="Arial" w:hAnsi="Arial" w:cs="Arial"/>
          <w:color w:val="1F497D" w:themeColor="text2"/>
          <w:sz w:val="22"/>
          <w:szCs w:val="22"/>
        </w:rPr>
      </w:pPr>
    </w:p>
    <w:p w:rsidR="007E0780" w:rsidRPr="00E55B38" w:rsidRDefault="007E0780" w:rsidP="007E0780">
      <w:pPr>
        <w:jc w:val="both"/>
        <w:rPr>
          <w:rFonts w:ascii="Arial" w:hAnsi="Arial" w:cs="Arial"/>
          <w:color w:val="1F497D" w:themeColor="text2"/>
          <w:sz w:val="22"/>
          <w:szCs w:val="22"/>
        </w:rPr>
      </w:pPr>
    </w:p>
    <w:p w:rsidR="003001B7" w:rsidRDefault="003001B7" w:rsidP="007E0780">
      <w:pPr>
        <w:jc w:val="center"/>
        <w:rPr>
          <w:rFonts w:ascii="Arial" w:hAnsi="Arial" w:cs="Arial"/>
          <w:b/>
          <w:color w:val="1F497D" w:themeColor="text2"/>
          <w:sz w:val="22"/>
          <w:szCs w:val="22"/>
          <w:u w:val="single"/>
        </w:rPr>
      </w:pPr>
    </w:p>
    <w:p w:rsidR="003001B7" w:rsidRDefault="003001B7" w:rsidP="007E0780">
      <w:pPr>
        <w:jc w:val="center"/>
        <w:rPr>
          <w:rFonts w:ascii="Arial" w:hAnsi="Arial" w:cs="Arial"/>
          <w:b/>
          <w:color w:val="1F497D" w:themeColor="text2"/>
          <w:sz w:val="22"/>
          <w:szCs w:val="22"/>
          <w:u w:val="single"/>
        </w:rPr>
      </w:pPr>
    </w:p>
    <w:p w:rsidR="007E0780" w:rsidRPr="00E55B38" w:rsidRDefault="007E0780" w:rsidP="007E0780">
      <w:pPr>
        <w:jc w:val="center"/>
        <w:rPr>
          <w:rFonts w:ascii="Arial" w:hAnsi="Arial" w:cs="Arial"/>
          <w:b/>
          <w:color w:val="1F497D" w:themeColor="text2"/>
          <w:sz w:val="22"/>
          <w:szCs w:val="22"/>
        </w:rPr>
      </w:pPr>
      <w:r w:rsidRPr="00E55B38">
        <w:rPr>
          <w:rFonts w:ascii="Arial" w:hAnsi="Arial" w:cs="Arial"/>
          <w:b/>
          <w:color w:val="1F497D" w:themeColor="text2"/>
          <w:sz w:val="22"/>
          <w:szCs w:val="22"/>
          <w:u w:val="single"/>
        </w:rPr>
        <w:lastRenderedPageBreak/>
        <w:t>Il Segretariato Permanente - SP</w:t>
      </w:r>
    </w:p>
    <w:p w:rsidR="007E0780" w:rsidRPr="00E55B38" w:rsidRDefault="007E0780" w:rsidP="007E0780">
      <w:pPr>
        <w:jc w:val="center"/>
        <w:rPr>
          <w:rFonts w:ascii="Arial" w:hAnsi="Arial" w:cs="Arial"/>
          <w:color w:val="1F497D" w:themeColor="text2"/>
          <w:sz w:val="22"/>
          <w:szCs w:val="22"/>
        </w:rPr>
      </w:pPr>
      <w:r w:rsidRPr="00E55B38">
        <w:rPr>
          <w:rFonts w:ascii="Arial" w:hAnsi="Arial" w:cs="Arial"/>
          <w:color w:val="1F497D" w:themeColor="text2"/>
          <w:sz w:val="22"/>
          <w:szCs w:val="22"/>
        </w:rPr>
        <w:t> </w:t>
      </w:r>
    </w:p>
    <w:p w:rsidR="007E0780" w:rsidRPr="00E55B38" w:rsidRDefault="007E0780" w:rsidP="007E0780">
      <w:pPr>
        <w:jc w:val="both"/>
        <w:rPr>
          <w:rFonts w:ascii="Arial" w:hAnsi="Arial" w:cs="Arial"/>
          <w:color w:val="1F497D" w:themeColor="text2"/>
          <w:sz w:val="22"/>
          <w:szCs w:val="22"/>
        </w:rPr>
      </w:pPr>
      <w:r w:rsidRPr="00E55B38">
        <w:rPr>
          <w:rFonts w:ascii="Arial" w:hAnsi="Arial" w:cs="Arial"/>
          <w:b/>
          <w:iCs/>
          <w:color w:val="1F497D" w:themeColor="text2"/>
          <w:sz w:val="22"/>
          <w:szCs w:val="22"/>
        </w:rPr>
        <w:t xml:space="preserve">Organo di Gestione a supporto della </w:t>
      </w:r>
      <w:proofErr w:type="spellStart"/>
      <w:r w:rsidRPr="00E55B38">
        <w:rPr>
          <w:rFonts w:ascii="Arial" w:hAnsi="Arial" w:cs="Arial"/>
          <w:b/>
          <w:iCs/>
          <w:color w:val="1F497D" w:themeColor="text2"/>
          <w:sz w:val="22"/>
          <w:szCs w:val="22"/>
        </w:rPr>
        <w:t>CoP</w:t>
      </w:r>
      <w:proofErr w:type="spellEnd"/>
      <w:r w:rsidRPr="00E55B38">
        <w:rPr>
          <w:rFonts w:ascii="Arial" w:hAnsi="Arial" w:cs="Arial"/>
          <w:b/>
          <w:iCs/>
          <w:color w:val="1F497D" w:themeColor="text2"/>
          <w:sz w:val="22"/>
          <w:szCs w:val="22"/>
        </w:rPr>
        <w:t>, del Comitato Scientifico Tecnico, delle singole Parti dell’Accordo</w:t>
      </w:r>
      <w:r w:rsidRPr="00E55B38">
        <w:rPr>
          <w:rFonts w:ascii="Arial" w:hAnsi="Arial" w:cs="Arial"/>
          <w:iCs/>
          <w:color w:val="1F497D" w:themeColor="text2"/>
          <w:sz w:val="22"/>
          <w:szCs w:val="22"/>
        </w:rPr>
        <w:t xml:space="preserve"> sul Santuario. E’ altresì incaricato di assicurare il collegamento con l’esterno, sia con le </w:t>
      </w:r>
      <w:proofErr w:type="spellStart"/>
      <w:r w:rsidRPr="00E55B38">
        <w:rPr>
          <w:rFonts w:ascii="Arial" w:hAnsi="Arial" w:cs="Arial"/>
          <w:iCs/>
          <w:color w:val="1F497D" w:themeColor="text2"/>
          <w:sz w:val="22"/>
          <w:szCs w:val="22"/>
        </w:rPr>
        <w:t>IGOs</w:t>
      </w:r>
      <w:proofErr w:type="spellEnd"/>
      <w:r w:rsidRPr="00E55B38">
        <w:rPr>
          <w:rFonts w:ascii="Arial" w:hAnsi="Arial" w:cs="Arial"/>
          <w:iCs/>
          <w:color w:val="1F497D" w:themeColor="text2"/>
          <w:sz w:val="22"/>
          <w:szCs w:val="22"/>
        </w:rPr>
        <w:t xml:space="preserve"> e le </w:t>
      </w:r>
      <w:proofErr w:type="spellStart"/>
      <w:r w:rsidRPr="00E55B38">
        <w:rPr>
          <w:rFonts w:ascii="Arial" w:hAnsi="Arial" w:cs="Arial"/>
          <w:iCs/>
          <w:color w:val="1F497D" w:themeColor="text2"/>
          <w:sz w:val="22"/>
          <w:szCs w:val="22"/>
        </w:rPr>
        <w:t>NGOs</w:t>
      </w:r>
      <w:proofErr w:type="spellEnd"/>
      <w:r w:rsidRPr="00E55B38">
        <w:rPr>
          <w:rFonts w:ascii="Arial" w:hAnsi="Arial" w:cs="Arial"/>
          <w:iCs/>
          <w:color w:val="1F497D" w:themeColor="text2"/>
          <w:sz w:val="22"/>
          <w:szCs w:val="22"/>
        </w:rPr>
        <w:t xml:space="preserve"> che con il pubblico, e di gestire il budget tripartito dell’Accordo.</w:t>
      </w:r>
    </w:p>
    <w:p w:rsidR="007E0780" w:rsidRPr="00E55B38" w:rsidRDefault="007E0780" w:rsidP="007E0780">
      <w:pPr>
        <w:jc w:val="center"/>
        <w:rPr>
          <w:rFonts w:ascii="Arial" w:hAnsi="Arial" w:cs="Arial"/>
          <w:color w:val="1F497D" w:themeColor="text2"/>
          <w:sz w:val="22"/>
          <w:szCs w:val="22"/>
        </w:rPr>
      </w:pPr>
      <w:r w:rsidRPr="00E55B38">
        <w:rPr>
          <w:rFonts w:ascii="Arial" w:hAnsi="Arial" w:cs="Arial"/>
          <w:color w:val="1F497D" w:themeColor="text2"/>
          <w:sz w:val="22"/>
          <w:szCs w:val="22"/>
        </w:rPr>
        <w:t>  </w:t>
      </w:r>
    </w:p>
    <w:p w:rsidR="007E0780" w:rsidRPr="00E55B38" w:rsidRDefault="007E0780" w:rsidP="007E0780">
      <w:pPr>
        <w:jc w:val="both"/>
        <w:rPr>
          <w:rFonts w:ascii="Arial" w:hAnsi="Arial" w:cs="Arial"/>
          <w:color w:val="1F497D" w:themeColor="text2"/>
          <w:sz w:val="22"/>
          <w:szCs w:val="22"/>
        </w:rPr>
      </w:pPr>
      <w:r w:rsidRPr="00E55B38">
        <w:rPr>
          <w:rFonts w:ascii="Arial" w:hAnsi="Arial" w:cs="Arial"/>
          <w:b/>
          <w:iCs/>
          <w:color w:val="1F497D" w:themeColor="text2"/>
          <w:sz w:val="22"/>
          <w:szCs w:val="22"/>
        </w:rPr>
        <w:t>E’ costituito da 2 Addetti</w:t>
      </w:r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, uno in qualità di </w:t>
      </w:r>
      <w:r w:rsidRPr="00E55B38">
        <w:rPr>
          <w:rFonts w:ascii="Arial" w:hAnsi="Arial" w:cs="Arial"/>
          <w:iCs/>
          <w:color w:val="1F497D" w:themeColor="text2"/>
          <w:sz w:val="22"/>
          <w:szCs w:val="22"/>
        </w:rPr>
        <w:t>Segretario Esecutivo</w:t>
      </w:r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 ed uno in qualità di </w:t>
      </w:r>
      <w:r w:rsidRPr="00E55B38">
        <w:rPr>
          <w:rFonts w:ascii="Arial" w:hAnsi="Arial" w:cs="Arial"/>
          <w:iCs/>
          <w:color w:val="1F497D" w:themeColor="text2"/>
          <w:sz w:val="22"/>
          <w:szCs w:val="22"/>
        </w:rPr>
        <w:t>Assistente</w:t>
      </w:r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: garantisce il </w:t>
      </w:r>
      <w:r w:rsidRPr="00E55B38">
        <w:rPr>
          <w:rFonts w:ascii="Arial" w:hAnsi="Arial" w:cs="Arial"/>
          <w:iCs/>
          <w:color w:val="1F497D" w:themeColor="text2"/>
          <w:sz w:val="22"/>
          <w:szCs w:val="22"/>
        </w:rPr>
        <w:t>supporto di Segreteria</w:t>
      </w:r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 agli altri Organi di Gestione (Conferenza delle Parti, Comitato Scientifico Tecnico ed eventuali Gruppi di Lavoro, NFP) e </w:t>
      </w:r>
      <w:r w:rsidRPr="00E55B38">
        <w:rPr>
          <w:rFonts w:ascii="Arial" w:hAnsi="Arial" w:cs="Arial"/>
          <w:iCs/>
          <w:color w:val="1F497D" w:themeColor="text2"/>
          <w:sz w:val="22"/>
          <w:szCs w:val="22"/>
        </w:rPr>
        <w:t>assiste le Parti nell’applicazione dell’Accordo</w:t>
      </w:r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, richiamando l’attenzione di esse sugli obiettivi dell’Accordo anche mediante rapporti sull’applicazione di esso; </w:t>
      </w:r>
      <w:r w:rsidRPr="00E55B38">
        <w:rPr>
          <w:rFonts w:ascii="Arial" w:hAnsi="Arial" w:cs="Arial"/>
          <w:iCs/>
          <w:color w:val="1F497D" w:themeColor="text2"/>
          <w:sz w:val="22"/>
          <w:szCs w:val="22"/>
        </w:rPr>
        <w:t>predispone</w:t>
      </w:r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, in collaborazione col Comitato Scientifico Tecnico, le </w:t>
      </w:r>
      <w:r w:rsidRPr="00E55B38">
        <w:rPr>
          <w:rFonts w:ascii="Arial" w:hAnsi="Arial" w:cs="Arial"/>
          <w:iCs/>
          <w:color w:val="1F497D" w:themeColor="text2"/>
          <w:sz w:val="22"/>
          <w:szCs w:val="22"/>
        </w:rPr>
        <w:t>Conferenze delle Parti</w:t>
      </w:r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, nonché i </w:t>
      </w:r>
      <w:r w:rsidRPr="00E55B38">
        <w:rPr>
          <w:rFonts w:ascii="Arial" w:hAnsi="Arial" w:cs="Arial"/>
          <w:iCs/>
          <w:color w:val="1F497D" w:themeColor="text2"/>
          <w:sz w:val="22"/>
          <w:szCs w:val="22"/>
        </w:rPr>
        <w:t>budget</w:t>
      </w:r>
      <w:r w:rsidRPr="00E55B38">
        <w:rPr>
          <w:rFonts w:ascii="Arial" w:hAnsi="Arial" w:cs="Arial"/>
          <w:color w:val="1F497D" w:themeColor="text2"/>
          <w:sz w:val="22"/>
          <w:szCs w:val="22"/>
        </w:rPr>
        <w:t>, che amministra.</w:t>
      </w:r>
    </w:p>
    <w:p w:rsidR="007E0780" w:rsidRPr="00E55B38" w:rsidRDefault="007E0780" w:rsidP="007E0780">
      <w:pPr>
        <w:jc w:val="both"/>
        <w:rPr>
          <w:rFonts w:ascii="Arial" w:hAnsi="Arial" w:cs="Arial"/>
          <w:color w:val="1F497D" w:themeColor="text2"/>
          <w:sz w:val="22"/>
          <w:szCs w:val="22"/>
        </w:rPr>
      </w:pPr>
    </w:p>
    <w:p w:rsidR="007E0780" w:rsidRPr="00E55B38" w:rsidRDefault="007E0780" w:rsidP="007E0780">
      <w:pPr>
        <w:jc w:val="both"/>
        <w:rPr>
          <w:rFonts w:ascii="Arial" w:hAnsi="Arial" w:cs="Arial"/>
          <w:color w:val="1F497D" w:themeColor="text2"/>
          <w:sz w:val="22"/>
          <w:szCs w:val="22"/>
        </w:rPr>
      </w:pPr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Assicura inoltre il </w:t>
      </w:r>
      <w:r w:rsidRPr="00E55B38">
        <w:rPr>
          <w:rFonts w:ascii="Arial" w:hAnsi="Arial" w:cs="Arial"/>
          <w:iCs/>
          <w:color w:val="1F497D" w:themeColor="text2"/>
          <w:sz w:val="22"/>
          <w:szCs w:val="22"/>
        </w:rPr>
        <w:t xml:space="preserve">collegamento e la cooperazione tra Parti, Organi di Gestione e </w:t>
      </w:r>
      <w:proofErr w:type="spellStart"/>
      <w:r w:rsidRPr="00E55B38">
        <w:rPr>
          <w:rFonts w:ascii="Arial" w:hAnsi="Arial" w:cs="Arial"/>
          <w:iCs/>
          <w:color w:val="1F497D" w:themeColor="text2"/>
          <w:sz w:val="22"/>
          <w:szCs w:val="22"/>
        </w:rPr>
        <w:t>IGOs</w:t>
      </w:r>
      <w:proofErr w:type="spellEnd"/>
      <w:r w:rsidRPr="00E55B38">
        <w:rPr>
          <w:rFonts w:ascii="Arial" w:hAnsi="Arial" w:cs="Arial"/>
          <w:iCs/>
          <w:color w:val="1F497D" w:themeColor="text2"/>
          <w:sz w:val="22"/>
          <w:szCs w:val="22"/>
        </w:rPr>
        <w:t xml:space="preserve">, </w:t>
      </w:r>
      <w:proofErr w:type="spellStart"/>
      <w:r w:rsidRPr="00E55B38">
        <w:rPr>
          <w:rFonts w:ascii="Arial" w:hAnsi="Arial" w:cs="Arial"/>
          <w:iCs/>
          <w:color w:val="1F497D" w:themeColor="text2"/>
          <w:sz w:val="22"/>
          <w:szCs w:val="22"/>
        </w:rPr>
        <w:t>NGOs</w:t>
      </w:r>
      <w:proofErr w:type="spellEnd"/>
      <w:r w:rsidRPr="00E55B38">
        <w:rPr>
          <w:rFonts w:ascii="Arial" w:hAnsi="Arial" w:cs="Arial"/>
          <w:iCs/>
          <w:color w:val="1F497D" w:themeColor="text2"/>
          <w:sz w:val="22"/>
          <w:szCs w:val="22"/>
        </w:rPr>
        <w:t xml:space="preserve"> e Organismi tecnico-scientifici pertinenti</w:t>
      </w:r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, curando anche la </w:t>
      </w:r>
      <w:r w:rsidRPr="00E55B38">
        <w:rPr>
          <w:rFonts w:ascii="Arial" w:hAnsi="Arial" w:cs="Arial"/>
          <w:iCs/>
          <w:color w:val="1F497D" w:themeColor="text2"/>
          <w:sz w:val="22"/>
          <w:szCs w:val="22"/>
        </w:rPr>
        <w:t>diffusione delle informazioni</w:t>
      </w:r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 sull’Accordo e la sua messa in opera anche verso il largo pubblico, ed esegue ogni altro mandato ricevuto dalle Parti in corso d’opera.</w:t>
      </w:r>
    </w:p>
    <w:p w:rsidR="007E0780" w:rsidRPr="00E55B38" w:rsidRDefault="007E0780" w:rsidP="007E0780">
      <w:pPr>
        <w:jc w:val="both"/>
        <w:rPr>
          <w:rFonts w:ascii="Arial" w:hAnsi="Arial" w:cs="Arial"/>
          <w:color w:val="1F497D" w:themeColor="text2"/>
          <w:sz w:val="22"/>
          <w:szCs w:val="22"/>
        </w:rPr>
      </w:pPr>
      <w:r w:rsidRPr="00E55B38">
        <w:rPr>
          <w:rFonts w:ascii="Arial" w:hAnsi="Arial" w:cs="Arial"/>
          <w:color w:val="1F497D" w:themeColor="text2"/>
          <w:sz w:val="22"/>
          <w:szCs w:val="22"/>
        </w:rPr>
        <w:t> </w:t>
      </w:r>
    </w:p>
    <w:p w:rsidR="007E0780" w:rsidRPr="00E55B38" w:rsidRDefault="007E0780" w:rsidP="007E0780">
      <w:pPr>
        <w:jc w:val="both"/>
        <w:rPr>
          <w:rFonts w:ascii="Arial" w:hAnsi="Arial" w:cs="Arial"/>
          <w:color w:val="1F497D" w:themeColor="text2"/>
          <w:sz w:val="22"/>
          <w:szCs w:val="22"/>
        </w:rPr>
      </w:pPr>
      <w:r w:rsidRPr="00E55B38">
        <w:rPr>
          <w:rFonts w:ascii="Arial" w:hAnsi="Arial" w:cs="Arial"/>
          <w:color w:val="1F497D" w:themeColor="text2"/>
          <w:sz w:val="22"/>
          <w:szCs w:val="22"/>
          <w:u w:val="single"/>
        </w:rPr>
        <w:t xml:space="preserve">Il Segretariato Permanente ha </w:t>
      </w:r>
      <w:r w:rsidRPr="00E55B38">
        <w:rPr>
          <w:rFonts w:ascii="Arial" w:hAnsi="Arial" w:cs="Arial"/>
          <w:iCs/>
          <w:color w:val="1F497D" w:themeColor="text2"/>
          <w:sz w:val="22"/>
          <w:szCs w:val="22"/>
          <w:u w:val="single"/>
        </w:rPr>
        <w:t>una sede stabile</w:t>
      </w:r>
      <w:r w:rsidRPr="00E55B38">
        <w:rPr>
          <w:rFonts w:ascii="Arial" w:hAnsi="Arial" w:cs="Arial"/>
          <w:color w:val="1F497D" w:themeColor="text2"/>
          <w:sz w:val="22"/>
          <w:szCs w:val="22"/>
          <w:u w:val="single"/>
        </w:rPr>
        <w:t>, in Genova presso il Palazzo Ducale</w:t>
      </w:r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; dispone di un </w:t>
      </w:r>
      <w:r w:rsidRPr="00E55B38">
        <w:rPr>
          <w:rFonts w:ascii="Arial" w:hAnsi="Arial" w:cs="Arial"/>
          <w:iCs/>
          <w:color w:val="1F497D" w:themeColor="text2"/>
          <w:sz w:val="22"/>
          <w:szCs w:val="22"/>
        </w:rPr>
        <w:t>proprio budget</w:t>
      </w:r>
      <w:r w:rsidRPr="00E55B38">
        <w:rPr>
          <w:rFonts w:ascii="Arial" w:hAnsi="Arial" w:cs="Arial"/>
          <w:color w:val="1F497D" w:themeColor="text2"/>
          <w:sz w:val="22"/>
          <w:szCs w:val="22"/>
        </w:rPr>
        <w:t>, approvato dalla Riunione delle Parti.</w:t>
      </w:r>
    </w:p>
    <w:p w:rsidR="007E0780" w:rsidRPr="00E55B38" w:rsidRDefault="007E0780" w:rsidP="007E0780">
      <w:pPr>
        <w:jc w:val="both"/>
        <w:rPr>
          <w:rFonts w:ascii="Arial" w:hAnsi="Arial" w:cs="Arial"/>
          <w:color w:val="1F497D" w:themeColor="text2"/>
          <w:sz w:val="22"/>
          <w:szCs w:val="22"/>
        </w:rPr>
      </w:pPr>
    </w:p>
    <w:p w:rsidR="007E0780" w:rsidRPr="00E55B38" w:rsidRDefault="007E0780" w:rsidP="007E0780">
      <w:pPr>
        <w:jc w:val="both"/>
        <w:rPr>
          <w:rFonts w:ascii="Arial" w:hAnsi="Arial" w:cs="Arial"/>
          <w:b/>
          <w:color w:val="1F497D" w:themeColor="text2"/>
          <w:sz w:val="22"/>
          <w:szCs w:val="22"/>
          <w:u w:val="single"/>
        </w:rPr>
      </w:pPr>
      <w:r w:rsidRPr="00E55B38">
        <w:rPr>
          <w:rFonts w:ascii="Arial" w:hAnsi="Arial" w:cs="Arial"/>
          <w:b/>
          <w:color w:val="1F497D" w:themeColor="text2"/>
          <w:sz w:val="22"/>
          <w:szCs w:val="22"/>
          <w:u w:val="single"/>
        </w:rPr>
        <w:t>L’attuale Segretario Es</w:t>
      </w:r>
      <w:r w:rsidR="00E55B38" w:rsidRPr="00E55B38">
        <w:rPr>
          <w:rFonts w:ascii="Arial" w:hAnsi="Arial" w:cs="Arial"/>
          <w:b/>
          <w:color w:val="1F497D" w:themeColor="text2"/>
          <w:sz w:val="22"/>
          <w:szCs w:val="22"/>
          <w:u w:val="single"/>
        </w:rPr>
        <w:t xml:space="preserve">ecutivo è </w:t>
      </w:r>
      <w:proofErr w:type="spellStart"/>
      <w:r w:rsidR="00E55B38" w:rsidRPr="00E55B38">
        <w:rPr>
          <w:rFonts w:ascii="Arial" w:hAnsi="Arial" w:cs="Arial"/>
          <w:b/>
          <w:color w:val="1F497D" w:themeColor="text2"/>
          <w:sz w:val="22"/>
          <w:szCs w:val="22"/>
          <w:u w:val="single"/>
        </w:rPr>
        <w:t>M.me</w:t>
      </w:r>
      <w:proofErr w:type="spellEnd"/>
      <w:r w:rsidR="00E55B38" w:rsidRPr="00E55B38">
        <w:rPr>
          <w:rFonts w:ascii="Arial" w:hAnsi="Arial" w:cs="Arial"/>
          <w:b/>
          <w:color w:val="1F497D" w:themeColor="text2"/>
          <w:sz w:val="22"/>
          <w:szCs w:val="22"/>
          <w:u w:val="single"/>
        </w:rPr>
        <w:t xml:space="preserve"> Fannie Dubois (Monaco</w:t>
      </w:r>
      <w:r w:rsidRPr="00E55B38">
        <w:rPr>
          <w:rFonts w:ascii="Arial" w:hAnsi="Arial" w:cs="Arial"/>
          <w:b/>
          <w:color w:val="1F497D" w:themeColor="text2"/>
          <w:sz w:val="22"/>
          <w:szCs w:val="22"/>
          <w:u w:val="single"/>
        </w:rPr>
        <w:t xml:space="preserve">), mentre l’Assistente è </w:t>
      </w:r>
      <w:proofErr w:type="spellStart"/>
      <w:r w:rsidR="00E55B38" w:rsidRPr="00E55B38">
        <w:rPr>
          <w:rFonts w:ascii="Arial" w:hAnsi="Arial" w:cs="Arial"/>
          <w:b/>
          <w:color w:val="1F497D" w:themeColor="text2"/>
          <w:sz w:val="22"/>
          <w:szCs w:val="22"/>
          <w:u w:val="single"/>
        </w:rPr>
        <w:t>M.me</w:t>
      </w:r>
      <w:proofErr w:type="spellEnd"/>
      <w:r w:rsidR="00E55B38" w:rsidRPr="00E55B38">
        <w:rPr>
          <w:rFonts w:ascii="Arial" w:hAnsi="Arial" w:cs="Arial"/>
          <w:b/>
          <w:color w:val="1F497D" w:themeColor="text2"/>
          <w:sz w:val="22"/>
          <w:szCs w:val="22"/>
          <w:u w:val="single"/>
        </w:rPr>
        <w:t xml:space="preserve"> Pauline Boussion (FR)</w:t>
      </w:r>
      <w:r w:rsidRPr="00E55B38">
        <w:rPr>
          <w:rFonts w:ascii="Arial" w:hAnsi="Arial" w:cs="Arial"/>
          <w:b/>
          <w:color w:val="1F497D" w:themeColor="text2"/>
          <w:sz w:val="22"/>
          <w:szCs w:val="22"/>
          <w:u w:val="single"/>
        </w:rPr>
        <w:t>.</w:t>
      </w:r>
    </w:p>
    <w:p w:rsidR="007E0780" w:rsidRPr="00E55B38" w:rsidRDefault="007E0780" w:rsidP="007E0780">
      <w:pPr>
        <w:jc w:val="both"/>
        <w:rPr>
          <w:rFonts w:ascii="Arial" w:hAnsi="Arial" w:cs="Arial"/>
          <w:b/>
          <w:color w:val="1F497D" w:themeColor="text2"/>
          <w:sz w:val="22"/>
          <w:szCs w:val="22"/>
          <w:u w:val="single"/>
        </w:rPr>
      </w:pPr>
    </w:p>
    <w:p w:rsidR="007E0780" w:rsidRDefault="007E0780" w:rsidP="007E0780">
      <w:pPr>
        <w:jc w:val="both"/>
        <w:rPr>
          <w:rFonts w:ascii="Arial" w:hAnsi="Arial" w:cs="Arial"/>
          <w:color w:val="1F497D" w:themeColor="text2"/>
          <w:sz w:val="22"/>
          <w:szCs w:val="22"/>
        </w:rPr>
      </w:pPr>
      <w:r w:rsidRPr="00E55B38">
        <w:rPr>
          <w:rFonts w:ascii="Arial" w:hAnsi="Arial" w:cs="Arial"/>
          <w:color w:val="1F497D" w:themeColor="text2"/>
          <w:sz w:val="22"/>
          <w:szCs w:val="22"/>
        </w:rPr>
        <w:t> </w:t>
      </w:r>
    </w:p>
    <w:p w:rsidR="001200A2" w:rsidRPr="00E55B38" w:rsidRDefault="001200A2" w:rsidP="007E0780">
      <w:pPr>
        <w:jc w:val="both"/>
        <w:rPr>
          <w:rFonts w:ascii="Arial" w:hAnsi="Arial" w:cs="Arial"/>
          <w:color w:val="1F497D" w:themeColor="text2"/>
          <w:sz w:val="22"/>
          <w:szCs w:val="22"/>
        </w:rPr>
      </w:pPr>
    </w:p>
    <w:p w:rsidR="007E0780" w:rsidRPr="00E55B38" w:rsidRDefault="007E0780" w:rsidP="007E0780">
      <w:pPr>
        <w:jc w:val="center"/>
        <w:rPr>
          <w:rFonts w:ascii="Arial" w:hAnsi="Arial" w:cs="Arial"/>
          <w:b/>
          <w:color w:val="1F497D" w:themeColor="text2"/>
          <w:sz w:val="22"/>
          <w:szCs w:val="22"/>
        </w:rPr>
      </w:pPr>
      <w:r w:rsidRPr="00E55B38">
        <w:rPr>
          <w:rFonts w:ascii="Arial" w:hAnsi="Arial" w:cs="Arial"/>
          <w:b/>
          <w:color w:val="1F497D" w:themeColor="text2"/>
          <w:sz w:val="22"/>
          <w:szCs w:val="22"/>
          <w:u w:val="single"/>
        </w:rPr>
        <w:t>Il Comitato Scientifico Tecnico - CST</w:t>
      </w:r>
    </w:p>
    <w:p w:rsidR="007E0780" w:rsidRPr="00E55B38" w:rsidRDefault="007E0780" w:rsidP="007E0780">
      <w:pPr>
        <w:jc w:val="center"/>
        <w:rPr>
          <w:rFonts w:ascii="Arial" w:hAnsi="Arial" w:cs="Arial"/>
          <w:color w:val="1F497D" w:themeColor="text2"/>
          <w:sz w:val="22"/>
          <w:szCs w:val="22"/>
        </w:rPr>
      </w:pPr>
      <w:r w:rsidRPr="00E55B38">
        <w:rPr>
          <w:rFonts w:ascii="Arial" w:hAnsi="Arial" w:cs="Arial"/>
          <w:color w:val="1F497D" w:themeColor="text2"/>
          <w:sz w:val="22"/>
          <w:szCs w:val="22"/>
        </w:rPr>
        <w:t> </w:t>
      </w:r>
    </w:p>
    <w:p w:rsidR="007E0780" w:rsidRPr="00E55B38" w:rsidRDefault="007E0780" w:rsidP="007E0780">
      <w:pPr>
        <w:jc w:val="both"/>
        <w:rPr>
          <w:rFonts w:ascii="Arial" w:hAnsi="Arial" w:cs="Arial"/>
          <w:color w:val="1F497D" w:themeColor="text2"/>
          <w:sz w:val="22"/>
          <w:szCs w:val="22"/>
        </w:rPr>
      </w:pPr>
      <w:r w:rsidRPr="00E55B38">
        <w:rPr>
          <w:rFonts w:ascii="Arial" w:hAnsi="Arial" w:cs="Arial"/>
          <w:b/>
          <w:iCs/>
          <w:color w:val="1F497D" w:themeColor="text2"/>
          <w:sz w:val="22"/>
          <w:szCs w:val="22"/>
        </w:rPr>
        <w:t>Organo di Gestione sussidiario della Conferenza delle Parti</w:t>
      </w:r>
      <w:r w:rsidRPr="00E55B38">
        <w:rPr>
          <w:rFonts w:ascii="Arial" w:hAnsi="Arial" w:cs="Arial"/>
          <w:iCs/>
          <w:color w:val="1F497D" w:themeColor="text2"/>
          <w:sz w:val="22"/>
          <w:szCs w:val="22"/>
        </w:rPr>
        <w:t>:</w:t>
      </w:r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 ciascuna Parte è rappresentata da una </w:t>
      </w:r>
      <w:r w:rsidRPr="00E55B38">
        <w:rPr>
          <w:rFonts w:ascii="Arial" w:hAnsi="Arial" w:cs="Arial"/>
          <w:iCs/>
          <w:color w:val="1F497D" w:themeColor="text2"/>
          <w:sz w:val="22"/>
          <w:szCs w:val="22"/>
        </w:rPr>
        <w:t>delegazione nazionale di 5 Membri</w:t>
      </w:r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 (di cui uno con funzioni di </w:t>
      </w:r>
      <w:r w:rsidRPr="00E55B38">
        <w:rPr>
          <w:rFonts w:ascii="Arial" w:hAnsi="Arial" w:cs="Arial"/>
          <w:iCs/>
          <w:color w:val="1F497D" w:themeColor="text2"/>
          <w:sz w:val="22"/>
          <w:szCs w:val="22"/>
        </w:rPr>
        <w:t>Capodelegazione),</w:t>
      </w:r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 affiancati, in funzione dei temi di volta in volta trattati, da </w:t>
      </w:r>
      <w:r w:rsidRPr="00E55B38">
        <w:rPr>
          <w:rFonts w:ascii="Arial" w:hAnsi="Arial" w:cs="Arial"/>
          <w:iCs/>
          <w:color w:val="1F497D" w:themeColor="text2"/>
          <w:sz w:val="22"/>
          <w:szCs w:val="22"/>
        </w:rPr>
        <w:t>Esperti</w:t>
      </w:r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 scientifici, giuridici, mediatici, tecnici, ecc: solamente i 3 Membri ufficiali assumono le </w:t>
      </w:r>
      <w:r w:rsidRPr="00E55B38">
        <w:rPr>
          <w:rFonts w:ascii="Arial" w:hAnsi="Arial" w:cs="Arial"/>
          <w:iCs/>
          <w:color w:val="1F497D" w:themeColor="text2"/>
          <w:sz w:val="22"/>
          <w:szCs w:val="22"/>
        </w:rPr>
        <w:t>decisioni finali</w:t>
      </w:r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.  Fornisce, in collaborazione col Segretariato, pareri ed indicazioni su tutte le questioni legate alla implementazione dell’Accordo, </w:t>
      </w:r>
      <w:r w:rsidRPr="00E55B38">
        <w:rPr>
          <w:rFonts w:ascii="Arial" w:hAnsi="Arial" w:cs="Arial"/>
          <w:iCs/>
          <w:color w:val="1F497D" w:themeColor="text2"/>
          <w:sz w:val="22"/>
          <w:szCs w:val="22"/>
        </w:rPr>
        <w:t>predisponendo</w:t>
      </w:r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r w:rsidRPr="00E55B38">
        <w:rPr>
          <w:rFonts w:ascii="Arial" w:hAnsi="Arial" w:cs="Arial"/>
          <w:iCs/>
          <w:color w:val="1F497D" w:themeColor="text2"/>
          <w:sz w:val="22"/>
          <w:szCs w:val="22"/>
        </w:rPr>
        <w:t>Raccomandazioni</w:t>
      </w:r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, </w:t>
      </w:r>
      <w:r w:rsidRPr="00E55B38">
        <w:rPr>
          <w:rFonts w:ascii="Arial" w:hAnsi="Arial" w:cs="Arial"/>
          <w:iCs/>
          <w:color w:val="1F497D" w:themeColor="text2"/>
          <w:sz w:val="22"/>
          <w:szCs w:val="22"/>
        </w:rPr>
        <w:t>Linee Direttrici</w:t>
      </w:r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, </w:t>
      </w:r>
      <w:r w:rsidRPr="00E55B38">
        <w:rPr>
          <w:rFonts w:ascii="Arial" w:hAnsi="Arial" w:cs="Arial"/>
          <w:iCs/>
          <w:color w:val="1F497D" w:themeColor="text2"/>
          <w:sz w:val="22"/>
          <w:szCs w:val="22"/>
        </w:rPr>
        <w:t>Programmi di Lavoro</w:t>
      </w:r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, </w:t>
      </w:r>
      <w:r w:rsidRPr="00E55B38">
        <w:rPr>
          <w:rFonts w:ascii="Arial" w:hAnsi="Arial" w:cs="Arial"/>
          <w:iCs/>
          <w:color w:val="1F497D" w:themeColor="text2"/>
          <w:sz w:val="22"/>
          <w:szCs w:val="22"/>
        </w:rPr>
        <w:t xml:space="preserve">Priorità e </w:t>
      </w:r>
      <w:proofErr w:type="spellStart"/>
      <w:r w:rsidRPr="00E55B38">
        <w:rPr>
          <w:rFonts w:ascii="Arial" w:hAnsi="Arial" w:cs="Arial"/>
          <w:iCs/>
          <w:color w:val="1F497D" w:themeColor="text2"/>
          <w:sz w:val="22"/>
          <w:szCs w:val="22"/>
        </w:rPr>
        <w:t>Budgets</w:t>
      </w:r>
      <w:proofErr w:type="spellEnd"/>
      <w:r w:rsidRPr="00E55B38">
        <w:rPr>
          <w:rFonts w:ascii="Arial" w:hAnsi="Arial" w:cs="Arial"/>
          <w:iCs/>
          <w:color w:val="1F497D" w:themeColor="text2"/>
          <w:sz w:val="22"/>
          <w:szCs w:val="22"/>
        </w:rPr>
        <w:t>.</w:t>
      </w:r>
    </w:p>
    <w:p w:rsidR="007E0780" w:rsidRPr="00E55B38" w:rsidRDefault="007E0780" w:rsidP="007E0780">
      <w:pPr>
        <w:jc w:val="both"/>
        <w:rPr>
          <w:rFonts w:ascii="Arial" w:hAnsi="Arial" w:cs="Arial"/>
          <w:color w:val="1F497D" w:themeColor="text2"/>
          <w:sz w:val="22"/>
          <w:szCs w:val="22"/>
        </w:rPr>
      </w:pPr>
      <w:r w:rsidRPr="00E55B38">
        <w:rPr>
          <w:rFonts w:ascii="Arial" w:hAnsi="Arial" w:cs="Arial"/>
          <w:color w:val="1F497D" w:themeColor="text2"/>
          <w:sz w:val="22"/>
          <w:szCs w:val="22"/>
        </w:rPr>
        <w:t> </w:t>
      </w:r>
    </w:p>
    <w:p w:rsidR="007E0780" w:rsidRPr="00E55B38" w:rsidRDefault="007E0780" w:rsidP="007E0780">
      <w:pPr>
        <w:jc w:val="both"/>
        <w:rPr>
          <w:rFonts w:ascii="Arial" w:hAnsi="Arial" w:cs="Arial"/>
          <w:color w:val="1F497D" w:themeColor="text2"/>
          <w:sz w:val="22"/>
          <w:szCs w:val="22"/>
        </w:rPr>
      </w:pPr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A tale scopo </w:t>
      </w:r>
      <w:r w:rsidRPr="00E55B38">
        <w:rPr>
          <w:rFonts w:ascii="Arial" w:hAnsi="Arial" w:cs="Arial"/>
          <w:color w:val="1F497D" w:themeColor="text2"/>
          <w:sz w:val="22"/>
          <w:szCs w:val="22"/>
          <w:u w:val="single"/>
        </w:rPr>
        <w:t xml:space="preserve">si articola in </w:t>
      </w:r>
      <w:r w:rsidRPr="00E55B38">
        <w:rPr>
          <w:rFonts w:ascii="Arial" w:hAnsi="Arial" w:cs="Arial"/>
          <w:iCs/>
          <w:color w:val="1F497D" w:themeColor="text2"/>
          <w:sz w:val="22"/>
          <w:szCs w:val="22"/>
          <w:u w:val="single"/>
        </w:rPr>
        <w:t>Gruppi di Lavoro Tematici</w:t>
      </w:r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 di cui definisce mandato, composizione e durata in accordo col Segretariato. </w:t>
      </w:r>
      <w:r w:rsidRPr="00E55B38">
        <w:rPr>
          <w:rFonts w:ascii="Arial" w:hAnsi="Arial" w:cs="Arial"/>
          <w:iCs/>
          <w:color w:val="1F497D" w:themeColor="text2"/>
          <w:sz w:val="22"/>
          <w:szCs w:val="22"/>
        </w:rPr>
        <w:t>Si riunisce almeno 1 volta all’anno presso la sede del Segretariato Permanente</w:t>
      </w:r>
      <w:r w:rsidRPr="00E55B38">
        <w:rPr>
          <w:rFonts w:ascii="Arial" w:hAnsi="Arial" w:cs="Arial"/>
          <w:color w:val="1F497D" w:themeColor="text2"/>
          <w:sz w:val="22"/>
          <w:szCs w:val="22"/>
        </w:rPr>
        <w:t>, e fornisce il rendiconto della propria attività ad ogni Riunione delle Parti:</w:t>
      </w:r>
      <w:r w:rsidRPr="00E55B38">
        <w:rPr>
          <w:rFonts w:ascii="Arial" w:hAnsi="Arial" w:cs="Arial"/>
          <w:b/>
          <w:color w:val="1F497D" w:themeColor="text2"/>
          <w:sz w:val="22"/>
          <w:szCs w:val="22"/>
        </w:rPr>
        <w:t xml:space="preserve"> </w:t>
      </w:r>
      <w:r w:rsidRPr="00E55B38">
        <w:rPr>
          <w:rFonts w:ascii="Arial" w:hAnsi="Arial" w:cs="Arial"/>
          <w:b/>
          <w:iCs/>
          <w:color w:val="1F497D" w:themeColor="text2"/>
          <w:sz w:val="22"/>
          <w:szCs w:val="22"/>
        </w:rPr>
        <w:t xml:space="preserve">la sua Presidenza è assegnata al Principato di Monaco, attualmente nella persona del </w:t>
      </w:r>
      <w:proofErr w:type="spellStart"/>
      <w:r w:rsidRPr="00E55B38">
        <w:rPr>
          <w:rFonts w:ascii="Arial" w:hAnsi="Arial" w:cs="Arial"/>
          <w:b/>
          <w:iCs/>
          <w:color w:val="1F497D" w:themeColor="text2"/>
          <w:sz w:val="22"/>
          <w:szCs w:val="22"/>
        </w:rPr>
        <w:t>S.E.M.</w:t>
      </w:r>
      <w:proofErr w:type="spellEnd"/>
      <w:r w:rsidRPr="00E55B38">
        <w:rPr>
          <w:rFonts w:ascii="Arial" w:hAnsi="Arial" w:cs="Arial"/>
          <w:b/>
          <w:iCs/>
          <w:color w:val="1F497D" w:themeColor="text2"/>
          <w:sz w:val="22"/>
          <w:szCs w:val="22"/>
        </w:rPr>
        <w:t xml:space="preserve"> P. Van </w:t>
      </w:r>
      <w:proofErr w:type="spellStart"/>
      <w:r w:rsidRPr="00E55B38">
        <w:rPr>
          <w:rFonts w:ascii="Arial" w:hAnsi="Arial" w:cs="Arial"/>
          <w:b/>
          <w:iCs/>
          <w:color w:val="1F497D" w:themeColor="text2"/>
          <w:sz w:val="22"/>
          <w:szCs w:val="22"/>
        </w:rPr>
        <w:t>Klaveren</w:t>
      </w:r>
      <w:proofErr w:type="spellEnd"/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; assume le proprie </w:t>
      </w:r>
      <w:r w:rsidRPr="00E55B38">
        <w:rPr>
          <w:rFonts w:ascii="Arial" w:hAnsi="Arial" w:cs="Arial"/>
          <w:iCs/>
          <w:color w:val="1F497D" w:themeColor="text2"/>
          <w:sz w:val="22"/>
          <w:szCs w:val="22"/>
        </w:rPr>
        <w:t>decisioni all’unanimità</w:t>
      </w:r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 e le sue riunioni </w:t>
      </w:r>
      <w:r w:rsidRPr="00E55B38">
        <w:rPr>
          <w:rFonts w:ascii="Arial" w:hAnsi="Arial" w:cs="Arial"/>
          <w:iCs/>
          <w:color w:val="1F497D" w:themeColor="text2"/>
          <w:sz w:val="22"/>
          <w:szCs w:val="22"/>
        </w:rPr>
        <w:t>non sono aperte ad Osservatori</w:t>
      </w:r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, ad eccezione di inviti rivolti ad Esperti sui temi da trattare; le sue spese sono a </w:t>
      </w:r>
      <w:r w:rsidRPr="00E55B38">
        <w:rPr>
          <w:rFonts w:ascii="Arial" w:hAnsi="Arial" w:cs="Arial"/>
          <w:iCs/>
          <w:color w:val="1F497D" w:themeColor="text2"/>
          <w:sz w:val="22"/>
          <w:szCs w:val="22"/>
        </w:rPr>
        <w:t>carico del budget</w:t>
      </w:r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 dell’Accordo.</w:t>
      </w:r>
    </w:p>
    <w:p w:rsidR="007E0780" w:rsidRPr="00E55B38" w:rsidRDefault="007E0780" w:rsidP="007E0780">
      <w:pPr>
        <w:jc w:val="both"/>
        <w:rPr>
          <w:rFonts w:ascii="Arial" w:hAnsi="Arial" w:cs="Arial"/>
          <w:color w:val="1F497D" w:themeColor="text2"/>
          <w:sz w:val="22"/>
          <w:szCs w:val="22"/>
        </w:rPr>
      </w:pPr>
      <w:r w:rsidRPr="00E55B38">
        <w:rPr>
          <w:rFonts w:ascii="Arial" w:hAnsi="Arial" w:cs="Arial"/>
          <w:color w:val="1F497D" w:themeColor="text2"/>
          <w:sz w:val="22"/>
          <w:szCs w:val="22"/>
        </w:rPr>
        <w:t> </w:t>
      </w:r>
    </w:p>
    <w:p w:rsidR="007E0780" w:rsidRPr="00E55B38" w:rsidRDefault="007E0780" w:rsidP="007E0780">
      <w:pPr>
        <w:jc w:val="both"/>
        <w:rPr>
          <w:rFonts w:ascii="Arial" w:hAnsi="Arial" w:cs="Arial"/>
          <w:color w:val="1F497D" w:themeColor="text2"/>
          <w:sz w:val="22"/>
          <w:szCs w:val="22"/>
        </w:rPr>
      </w:pPr>
    </w:p>
    <w:p w:rsidR="007E0780" w:rsidRPr="00E55B38" w:rsidRDefault="007E0780" w:rsidP="007E0780">
      <w:pPr>
        <w:jc w:val="both"/>
        <w:rPr>
          <w:rFonts w:ascii="Arial" w:hAnsi="Arial" w:cs="Arial"/>
          <w:color w:val="1F497D" w:themeColor="text2"/>
          <w:sz w:val="22"/>
          <w:szCs w:val="22"/>
        </w:rPr>
      </w:pPr>
    </w:p>
    <w:p w:rsidR="007E0780" w:rsidRPr="00E55B38" w:rsidRDefault="007E0780" w:rsidP="007E0780">
      <w:pPr>
        <w:jc w:val="center"/>
        <w:rPr>
          <w:rFonts w:ascii="Arial" w:hAnsi="Arial" w:cs="Arial"/>
          <w:b/>
          <w:color w:val="1F497D" w:themeColor="text2"/>
          <w:sz w:val="22"/>
          <w:szCs w:val="22"/>
        </w:rPr>
      </w:pPr>
      <w:r w:rsidRPr="00E55B38">
        <w:rPr>
          <w:rFonts w:ascii="Arial" w:hAnsi="Arial" w:cs="Arial"/>
          <w:b/>
          <w:color w:val="1F497D" w:themeColor="text2"/>
          <w:sz w:val="22"/>
          <w:szCs w:val="22"/>
          <w:u w:val="single"/>
        </w:rPr>
        <w:t>I Punti Focali Nazionali - NFP</w:t>
      </w:r>
    </w:p>
    <w:p w:rsidR="007E0780" w:rsidRPr="00E55B38" w:rsidRDefault="007E0780" w:rsidP="007E0780">
      <w:pPr>
        <w:jc w:val="center"/>
        <w:rPr>
          <w:rFonts w:ascii="Arial" w:hAnsi="Arial" w:cs="Arial"/>
          <w:color w:val="1F497D" w:themeColor="text2"/>
          <w:sz w:val="22"/>
          <w:szCs w:val="22"/>
        </w:rPr>
      </w:pPr>
      <w:r w:rsidRPr="00E55B38">
        <w:rPr>
          <w:rFonts w:ascii="Arial" w:hAnsi="Arial" w:cs="Arial"/>
          <w:color w:val="1F497D" w:themeColor="text2"/>
          <w:sz w:val="22"/>
          <w:szCs w:val="22"/>
        </w:rPr>
        <w:t> </w:t>
      </w:r>
    </w:p>
    <w:p w:rsidR="007E0780" w:rsidRPr="00E55B38" w:rsidRDefault="007E0780" w:rsidP="007E0780">
      <w:pPr>
        <w:jc w:val="both"/>
        <w:rPr>
          <w:rFonts w:ascii="Arial" w:hAnsi="Arial" w:cs="Arial"/>
          <w:color w:val="1F497D" w:themeColor="text2"/>
          <w:sz w:val="22"/>
          <w:szCs w:val="22"/>
        </w:rPr>
      </w:pPr>
      <w:r w:rsidRPr="00E55B38">
        <w:rPr>
          <w:rFonts w:ascii="Arial" w:hAnsi="Arial" w:cs="Arial"/>
          <w:b/>
          <w:iCs/>
          <w:color w:val="1F497D" w:themeColor="text2"/>
          <w:sz w:val="22"/>
          <w:szCs w:val="22"/>
        </w:rPr>
        <w:t>Organi di Gestione con funzioni di collegamento tra il Segretariato, la Riunione delle Parti e le Parti</w:t>
      </w:r>
      <w:r w:rsidRPr="00E55B38">
        <w:rPr>
          <w:rFonts w:ascii="Arial" w:hAnsi="Arial" w:cs="Arial"/>
          <w:iCs/>
          <w:color w:val="1F497D" w:themeColor="text2"/>
          <w:sz w:val="22"/>
          <w:szCs w:val="22"/>
        </w:rPr>
        <w:t xml:space="preserve"> stesse, a livello tripartito si riuniscono nei NFP </w:t>
      </w:r>
      <w:proofErr w:type="spellStart"/>
      <w:r w:rsidRPr="00E55B38">
        <w:rPr>
          <w:rFonts w:ascii="Arial" w:hAnsi="Arial" w:cs="Arial"/>
          <w:iCs/>
          <w:color w:val="1F497D" w:themeColor="text2"/>
          <w:sz w:val="22"/>
          <w:szCs w:val="22"/>
        </w:rPr>
        <w:t>meetings</w:t>
      </w:r>
      <w:proofErr w:type="spellEnd"/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, e forniscono al Segretariato Permanente </w:t>
      </w:r>
      <w:r w:rsidRPr="00E55B38">
        <w:rPr>
          <w:rFonts w:ascii="Arial" w:hAnsi="Arial" w:cs="Arial"/>
          <w:iCs/>
          <w:color w:val="1F497D" w:themeColor="text2"/>
          <w:sz w:val="22"/>
          <w:szCs w:val="22"/>
        </w:rPr>
        <w:t>direttive di politica generale, operative e finanziarie concernenti l’applicazione dell’Accordo</w:t>
      </w:r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, anche mediante </w:t>
      </w:r>
      <w:r w:rsidRPr="00E55B38">
        <w:rPr>
          <w:rFonts w:ascii="Arial" w:hAnsi="Arial" w:cs="Arial"/>
          <w:iCs/>
          <w:color w:val="1F497D" w:themeColor="text2"/>
          <w:sz w:val="22"/>
          <w:szCs w:val="22"/>
        </w:rPr>
        <w:t xml:space="preserve">l’attuazione </w:t>
      </w:r>
      <w:proofErr w:type="spellStart"/>
      <w:r w:rsidRPr="00E55B38">
        <w:rPr>
          <w:rFonts w:ascii="Arial" w:hAnsi="Arial" w:cs="Arial"/>
          <w:iCs/>
          <w:color w:val="1F497D" w:themeColor="text2"/>
          <w:sz w:val="22"/>
          <w:szCs w:val="22"/>
        </w:rPr>
        <w:t>intersessionale</w:t>
      </w:r>
      <w:proofErr w:type="spellEnd"/>
      <w:r w:rsidRPr="00E55B38">
        <w:rPr>
          <w:rFonts w:ascii="Arial" w:hAnsi="Arial" w:cs="Arial"/>
          <w:iCs/>
          <w:color w:val="1F497D" w:themeColor="text2"/>
          <w:sz w:val="22"/>
          <w:szCs w:val="22"/>
        </w:rPr>
        <w:t xml:space="preserve"> delle attività</w:t>
      </w:r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 a Loro conferite dalla Riunione delle Parti o in ogni caso necessarie.</w:t>
      </w:r>
    </w:p>
    <w:p w:rsidR="007E0780" w:rsidRPr="00E55B38" w:rsidRDefault="007E0780" w:rsidP="007E0780">
      <w:pPr>
        <w:jc w:val="both"/>
        <w:rPr>
          <w:rFonts w:ascii="Arial" w:hAnsi="Arial" w:cs="Arial"/>
          <w:color w:val="1F497D" w:themeColor="text2"/>
          <w:sz w:val="22"/>
          <w:szCs w:val="22"/>
        </w:rPr>
      </w:pPr>
      <w:r w:rsidRPr="00E55B38">
        <w:rPr>
          <w:rFonts w:ascii="Arial" w:hAnsi="Arial" w:cs="Arial"/>
          <w:color w:val="1F497D" w:themeColor="text2"/>
          <w:sz w:val="22"/>
          <w:szCs w:val="22"/>
        </w:rPr>
        <w:t> </w:t>
      </w:r>
    </w:p>
    <w:p w:rsidR="007E0780" w:rsidRPr="00E55B38" w:rsidRDefault="007E0780" w:rsidP="007E0780">
      <w:pPr>
        <w:jc w:val="both"/>
        <w:rPr>
          <w:rFonts w:ascii="Arial" w:hAnsi="Arial" w:cs="Arial"/>
          <w:color w:val="1F497D" w:themeColor="text2"/>
          <w:sz w:val="22"/>
          <w:szCs w:val="22"/>
        </w:rPr>
      </w:pPr>
      <w:r w:rsidRPr="00E55B38">
        <w:rPr>
          <w:rFonts w:ascii="Arial" w:hAnsi="Arial" w:cs="Arial"/>
          <w:iCs/>
          <w:color w:val="1F497D" w:themeColor="text2"/>
          <w:sz w:val="22"/>
          <w:szCs w:val="22"/>
        </w:rPr>
        <w:t>Rappresentano le Parti Contraenti</w:t>
      </w:r>
      <w:r w:rsidRPr="00E55B38">
        <w:rPr>
          <w:rFonts w:ascii="Arial" w:hAnsi="Arial" w:cs="Arial"/>
          <w:color w:val="1F497D" w:themeColor="text2"/>
          <w:sz w:val="22"/>
          <w:szCs w:val="22"/>
        </w:rPr>
        <w:t xml:space="preserve"> sia presso i Governi stessi delle Parti che presso il Segretariato, la Conferenza delle Parti, le Organizzazioni Internazionali pertinenti.</w:t>
      </w:r>
    </w:p>
    <w:p w:rsidR="007E0780" w:rsidRPr="00E55B38" w:rsidRDefault="007E0780" w:rsidP="007E0780">
      <w:pPr>
        <w:jc w:val="both"/>
        <w:rPr>
          <w:rFonts w:ascii="Arial" w:hAnsi="Arial" w:cs="Arial"/>
          <w:color w:val="1F497D" w:themeColor="text2"/>
          <w:sz w:val="22"/>
          <w:szCs w:val="22"/>
        </w:rPr>
      </w:pPr>
    </w:p>
    <w:p w:rsidR="007E0780" w:rsidRPr="00E55B38" w:rsidRDefault="007E0780" w:rsidP="007E0780">
      <w:pPr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  <w:r w:rsidRPr="00E55B38">
        <w:rPr>
          <w:rFonts w:ascii="Arial" w:hAnsi="Arial" w:cs="Arial"/>
          <w:b/>
          <w:color w:val="1F497D" w:themeColor="text2"/>
          <w:sz w:val="22"/>
          <w:szCs w:val="22"/>
        </w:rPr>
        <w:lastRenderedPageBreak/>
        <w:t xml:space="preserve">Per la Parte Italiana, le funzioni di NFP sono attualmente svolte dal Dott. Oliviero Montanaro, Dirigente della Divisione </w:t>
      </w:r>
      <w:proofErr w:type="spellStart"/>
      <w:r w:rsidRPr="00E55B38">
        <w:rPr>
          <w:rFonts w:ascii="Arial" w:hAnsi="Arial" w:cs="Arial"/>
          <w:b/>
          <w:color w:val="1F497D" w:themeColor="text2"/>
          <w:sz w:val="22"/>
          <w:szCs w:val="22"/>
        </w:rPr>
        <w:t>VI</w:t>
      </w:r>
      <w:proofErr w:type="spellEnd"/>
      <w:r w:rsidRPr="00E55B38">
        <w:rPr>
          <w:rFonts w:ascii="Arial" w:hAnsi="Arial" w:cs="Arial"/>
          <w:b/>
          <w:color w:val="1F497D" w:themeColor="text2"/>
          <w:sz w:val="22"/>
          <w:szCs w:val="22"/>
        </w:rPr>
        <w:t xml:space="preserve"> della Direzione Generale PNM.</w:t>
      </w:r>
    </w:p>
    <w:p w:rsidR="00946CFB" w:rsidRPr="00E55B38" w:rsidRDefault="00946CFB" w:rsidP="007E0780">
      <w:pPr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946CFB" w:rsidRPr="00E55B38" w:rsidRDefault="00946CFB" w:rsidP="007E0780">
      <w:pPr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946CFB" w:rsidRPr="00E55B38" w:rsidRDefault="00946CFB" w:rsidP="007E0780">
      <w:pPr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946CFB" w:rsidRPr="00E55B38" w:rsidRDefault="00946CFB" w:rsidP="007E0780">
      <w:pPr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1200A2" w:rsidRDefault="001200A2" w:rsidP="001200A2">
      <w:pPr>
        <w:jc w:val="right"/>
        <w:rPr>
          <w:i/>
          <w:color w:val="1F497D" w:themeColor="text2"/>
          <w:sz w:val="18"/>
          <w:szCs w:val="18"/>
        </w:rPr>
      </w:pPr>
      <w:r w:rsidRPr="00685ED8">
        <w:rPr>
          <w:i/>
          <w:color w:val="1F497D" w:themeColor="text2"/>
          <w:sz w:val="18"/>
          <w:szCs w:val="18"/>
        </w:rPr>
        <w:t>sintesi a cura di:</w:t>
      </w:r>
    </w:p>
    <w:p w:rsidR="001200A2" w:rsidRPr="00685ED8" w:rsidRDefault="001200A2" w:rsidP="001200A2">
      <w:pPr>
        <w:jc w:val="right"/>
        <w:rPr>
          <w:i/>
          <w:color w:val="1F497D" w:themeColor="text2"/>
          <w:sz w:val="18"/>
          <w:szCs w:val="18"/>
        </w:rPr>
      </w:pPr>
    </w:p>
    <w:p w:rsidR="001200A2" w:rsidRDefault="001200A2" w:rsidP="001200A2">
      <w:pPr>
        <w:jc w:val="right"/>
        <w:rPr>
          <w:rFonts w:ascii="Calibri" w:hAnsi="Calibri"/>
          <w:color w:val="1F497D"/>
          <w:sz w:val="22"/>
        </w:rPr>
      </w:pPr>
      <w:r>
        <w:rPr>
          <w:rFonts w:ascii="Calibri" w:hAnsi="Calibri"/>
          <w:noProof/>
          <w:color w:val="1F497D"/>
          <w:sz w:val="22"/>
        </w:rPr>
        <w:drawing>
          <wp:inline distT="0" distB="0" distL="0" distR="0">
            <wp:extent cx="877500" cy="540000"/>
            <wp:effectExtent l="19050" t="0" r="0" b="0"/>
            <wp:docPr id="3" name="Immagine 1" descr="cid:image001.jpg@01CD38F1.CCD8B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D38F1.CCD8B38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00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color w:val="1F497D"/>
          <w:sz w:val="22"/>
        </w:rPr>
        <w:drawing>
          <wp:inline distT="0" distB="0" distL="0" distR="0">
            <wp:extent cx="828000" cy="648000"/>
            <wp:effectExtent l="19050" t="0" r="0" b="0"/>
            <wp:docPr id="4" name="Immagine 2" descr="cid:image005.jpg@01CD9B3C.8D18FA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5.jpg@01CD9B3C.8D18FAE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6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0A2" w:rsidRPr="00685ED8" w:rsidRDefault="001200A2" w:rsidP="001200A2">
      <w:pPr>
        <w:rPr>
          <w:rFonts w:ascii="Garamond" w:hAnsi="Garamond"/>
          <w:color w:val="1F497D"/>
          <w:sz w:val="18"/>
          <w:szCs w:val="18"/>
        </w:rPr>
      </w:pPr>
      <w:r>
        <w:rPr>
          <w:rFonts w:ascii="Garamond" w:hAnsi="Garamond"/>
          <w:b/>
          <w:bCs/>
          <w:color w:val="0000FF"/>
          <w:sz w:val="22"/>
        </w:rPr>
        <w:t xml:space="preserve">                                                                                                                            </w:t>
      </w:r>
      <w:r w:rsidRPr="00685ED8">
        <w:rPr>
          <w:rFonts w:ascii="Garamond" w:hAnsi="Garamond"/>
          <w:b/>
          <w:bCs/>
          <w:color w:val="1F497D"/>
          <w:sz w:val="18"/>
          <w:szCs w:val="18"/>
        </w:rPr>
        <w:t>PAOLO GALOPPINI</w:t>
      </w:r>
    </w:p>
    <w:p w:rsidR="001200A2" w:rsidRDefault="001200A2" w:rsidP="001200A2">
      <w:pPr>
        <w:jc w:val="right"/>
        <w:rPr>
          <w:rFonts w:ascii="Garamond" w:hAnsi="Garamond"/>
          <w:color w:val="1F497D"/>
          <w:sz w:val="16"/>
          <w:szCs w:val="16"/>
        </w:rPr>
      </w:pPr>
      <w:r w:rsidRPr="00685ED8">
        <w:rPr>
          <w:rFonts w:ascii="Garamond" w:hAnsi="Garamond"/>
          <w:b/>
          <w:bCs/>
          <w:color w:val="000000"/>
          <w:sz w:val="16"/>
          <w:szCs w:val="16"/>
        </w:rPr>
        <w:t>Ministero dell’Ambiente, della Tutela del Territorio e del Mare</w:t>
      </w:r>
    </w:p>
    <w:p w:rsidR="001200A2" w:rsidRPr="00685ED8" w:rsidRDefault="001200A2" w:rsidP="001200A2">
      <w:pPr>
        <w:jc w:val="right"/>
        <w:rPr>
          <w:rFonts w:ascii="Garamond" w:hAnsi="Garamond"/>
          <w:color w:val="1F497D"/>
          <w:sz w:val="16"/>
          <w:szCs w:val="16"/>
        </w:rPr>
      </w:pPr>
      <w:r w:rsidRPr="00685ED8">
        <w:rPr>
          <w:rFonts w:ascii="Garamond" w:hAnsi="Garamond"/>
          <w:b/>
          <w:bCs/>
          <w:color w:val="000000"/>
          <w:sz w:val="16"/>
          <w:szCs w:val="16"/>
        </w:rPr>
        <w:t>Direzione Generale Protezione della Natura e del Mare</w:t>
      </w:r>
    </w:p>
    <w:p w:rsidR="001200A2" w:rsidRPr="00685ED8" w:rsidRDefault="001200A2" w:rsidP="001200A2">
      <w:pPr>
        <w:jc w:val="right"/>
        <w:rPr>
          <w:rFonts w:ascii="Garamond" w:hAnsi="Garamond"/>
          <w:color w:val="1F497D"/>
          <w:sz w:val="16"/>
          <w:szCs w:val="16"/>
        </w:rPr>
      </w:pPr>
      <w:r w:rsidRPr="00685ED8">
        <w:rPr>
          <w:rFonts w:ascii="Garamond" w:hAnsi="Garamond"/>
          <w:b/>
          <w:bCs/>
          <w:color w:val="000000"/>
          <w:sz w:val="16"/>
          <w:szCs w:val="16"/>
        </w:rPr>
        <w:t xml:space="preserve">          Divisione </w:t>
      </w:r>
      <w:proofErr w:type="spellStart"/>
      <w:r w:rsidRPr="00685ED8">
        <w:rPr>
          <w:rFonts w:ascii="Garamond" w:hAnsi="Garamond"/>
          <w:b/>
          <w:bCs/>
          <w:color w:val="000000"/>
          <w:sz w:val="16"/>
          <w:szCs w:val="16"/>
        </w:rPr>
        <w:t>VI</w:t>
      </w:r>
      <w:proofErr w:type="spellEnd"/>
      <w:r w:rsidRPr="00685ED8">
        <w:rPr>
          <w:rFonts w:ascii="Garamond" w:hAnsi="Garamond"/>
          <w:b/>
          <w:bCs/>
          <w:color w:val="000000"/>
          <w:sz w:val="16"/>
          <w:szCs w:val="16"/>
        </w:rPr>
        <w:t xml:space="preserve"> - Tutela dell’Ambiente Marino e Costiero</w:t>
      </w:r>
    </w:p>
    <w:p w:rsidR="001200A2" w:rsidRPr="00685ED8" w:rsidRDefault="001200A2" w:rsidP="001200A2">
      <w:pPr>
        <w:jc w:val="right"/>
        <w:rPr>
          <w:rFonts w:ascii="Garamond" w:hAnsi="Garamond"/>
          <w:color w:val="1F497D"/>
          <w:sz w:val="16"/>
          <w:szCs w:val="16"/>
        </w:rPr>
      </w:pPr>
      <w:r w:rsidRPr="00685ED8">
        <w:rPr>
          <w:rFonts w:ascii="Garamond" w:hAnsi="Garamond"/>
          <w:b/>
          <w:bCs/>
          <w:color w:val="000000"/>
          <w:sz w:val="16"/>
          <w:szCs w:val="16"/>
        </w:rPr>
        <w:t>                  Settore Tutela e Conservazione dei Cetacei</w:t>
      </w:r>
    </w:p>
    <w:p w:rsidR="00E3431F" w:rsidRDefault="0085532E" w:rsidP="00C13B10">
      <w:pPr>
        <w:jc w:val="center"/>
      </w:pPr>
      <w:r>
        <w:t xml:space="preserve"> </w:t>
      </w:r>
    </w:p>
    <w:sectPr w:rsidR="00E3431F" w:rsidSect="00E343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066B7"/>
    <w:multiLevelType w:val="hybridMultilevel"/>
    <w:tmpl w:val="A6DCF4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24236"/>
    <w:multiLevelType w:val="hybridMultilevel"/>
    <w:tmpl w:val="9DFC5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94E99"/>
    <w:multiLevelType w:val="hybridMultilevel"/>
    <w:tmpl w:val="1D20C894"/>
    <w:lvl w:ilvl="0" w:tplc="9DBCCB12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13B10"/>
    <w:rsid w:val="00081033"/>
    <w:rsid w:val="000E0F20"/>
    <w:rsid w:val="001014F0"/>
    <w:rsid w:val="001200A2"/>
    <w:rsid w:val="003001B7"/>
    <w:rsid w:val="00377E13"/>
    <w:rsid w:val="004209A1"/>
    <w:rsid w:val="005E449D"/>
    <w:rsid w:val="005F403C"/>
    <w:rsid w:val="006C6DE4"/>
    <w:rsid w:val="00710BFA"/>
    <w:rsid w:val="007E0780"/>
    <w:rsid w:val="0085532E"/>
    <w:rsid w:val="0091234D"/>
    <w:rsid w:val="00946CFB"/>
    <w:rsid w:val="009A7C1B"/>
    <w:rsid w:val="00A51C8A"/>
    <w:rsid w:val="00AB4584"/>
    <w:rsid w:val="00B21633"/>
    <w:rsid w:val="00B51592"/>
    <w:rsid w:val="00BB3508"/>
    <w:rsid w:val="00BE3CA8"/>
    <w:rsid w:val="00C13B10"/>
    <w:rsid w:val="00C241A4"/>
    <w:rsid w:val="00C44681"/>
    <w:rsid w:val="00CE2622"/>
    <w:rsid w:val="00D678FA"/>
    <w:rsid w:val="00D84867"/>
    <w:rsid w:val="00DE7299"/>
    <w:rsid w:val="00E3431F"/>
    <w:rsid w:val="00E55B38"/>
    <w:rsid w:val="00EF5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3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unhideWhenUsed/>
    <w:rsid w:val="00C13B10"/>
    <w:pPr>
      <w:jc w:val="both"/>
    </w:pPr>
    <w:rPr>
      <w:rFonts w:eastAsiaTheme="minorHAnsi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C13B10"/>
    <w:rPr>
      <w:rFonts w:ascii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03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0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0A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CF8F11.BF8FEB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CF8F11.BF8FEBD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MATT5676</dc:creator>
  <cp:keywords/>
  <dc:description/>
  <cp:lastModifiedBy>MATT5676</cp:lastModifiedBy>
  <cp:revision>12</cp:revision>
  <dcterms:created xsi:type="dcterms:W3CDTF">2013-05-10T10:19:00Z</dcterms:created>
  <dcterms:modified xsi:type="dcterms:W3CDTF">2015-02-26T11:16:00Z</dcterms:modified>
</cp:coreProperties>
</file>